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68" w:type="dxa"/>
        <w:jc w:val="center"/>
        <w:tblLook w:val="01E0" w:firstRow="1" w:lastRow="1" w:firstColumn="1" w:lastColumn="1" w:noHBand="0" w:noVBand="0"/>
      </w:tblPr>
      <w:tblGrid>
        <w:gridCol w:w="3397"/>
        <w:gridCol w:w="2971"/>
      </w:tblGrid>
      <w:tr w:rsidR="002A4F1D" w:rsidRPr="0023747C" w14:paraId="1CB6923C" w14:textId="77777777" w:rsidTr="004D577F">
        <w:trPr>
          <w:jc w:val="center"/>
        </w:trPr>
        <w:tc>
          <w:tcPr>
            <w:tcW w:w="3397" w:type="dxa"/>
          </w:tcPr>
          <w:p w14:paraId="39198205" w14:textId="274BD4BC" w:rsidR="002A4F1D" w:rsidRPr="0023747C" w:rsidRDefault="002A4F1D" w:rsidP="004D577F">
            <w:pPr>
              <w:spacing w:line="340" w:lineRule="exact"/>
              <w:ind w:firstLine="284"/>
              <w:jc w:val="center"/>
              <w:rPr>
                <w:lang w:eastAsia="vi-VN"/>
              </w:rPr>
            </w:pPr>
            <w:bookmarkStart w:id="0" w:name="_Hlk189983481"/>
            <w:bookmarkStart w:id="1" w:name="_Hlk86007686"/>
            <w:bookmarkEnd w:id="0"/>
            <w:r w:rsidRPr="0023747C">
              <w:rPr>
                <w:lang w:eastAsia="vi-VN"/>
              </w:rPr>
              <w:t>BỘ GIÁO DỤC VÀ ĐÀO TẠO</w:t>
            </w:r>
            <w:r w:rsidR="004D577F">
              <w:rPr>
                <w:lang w:eastAsia="vi-VN"/>
              </w:rPr>
              <w:t xml:space="preserve">  </w:t>
            </w:r>
          </w:p>
        </w:tc>
        <w:tc>
          <w:tcPr>
            <w:tcW w:w="2971" w:type="dxa"/>
          </w:tcPr>
          <w:p w14:paraId="229DD9BB" w14:textId="5BE99BF6" w:rsidR="002A4F1D" w:rsidRPr="0023747C" w:rsidRDefault="004D577F" w:rsidP="004D577F">
            <w:pPr>
              <w:spacing w:line="340" w:lineRule="exact"/>
              <w:ind w:firstLine="284"/>
              <w:jc w:val="center"/>
              <w:rPr>
                <w:lang w:eastAsia="vi-VN"/>
              </w:rPr>
            </w:pPr>
            <w:r>
              <w:rPr>
                <w:lang w:eastAsia="vi-VN"/>
              </w:rPr>
              <w:t xml:space="preserve">         </w:t>
            </w:r>
            <w:r w:rsidR="002A4F1D" w:rsidRPr="0023747C">
              <w:rPr>
                <w:lang w:eastAsia="vi-VN"/>
              </w:rPr>
              <w:t>BỘ QUỐC PHÒNG</w:t>
            </w:r>
          </w:p>
        </w:tc>
      </w:tr>
      <w:tr w:rsidR="002A4F1D" w:rsidRPr="0023747C" w14:paraId="6DABFABD" w14:textId="77777777" w:rsidTr="004D577F">
        <w:trPr>
          <w:jc w:val="center"/>
        </w:trPr>
        <w:tc>
          <w:tcPr>
            <w:tcW w:w="6368" w:type="dxa"/>
            <w:gridSpan w:val="2"/>
          </w:tcPr>
          <w:p w14:paraId="22414E5A" w14:textId="77777777" w:rsidR="006C04C7" w:rsidRPr="0023747C" w:rsidRDefault="006C04C7" w:rsidP="004D577F">
            <w:pPr>
              <w:tabs>
                <w:tab w:val="center" w:pos="2835"/>
                <w:tab w:val="center" w:pos="4111"/>
                <w:tab w:val="center" w:pos="5954"/>
              </w:tabs>
              <w:spacing w:line="340" w:lineRule="exact"/>
              <w:ind w:firstLine="284"/>
              <w:jc w:val="center"/>
              <w:rPr>
                <w:rFonts w:eastAsia="Times New Roman"/>
                <w:b/>
              </w:rPr>
            </w:pPr>
            <w:r w:rsidRPr="0023747C">
              <w:rPr>
                <w:rFonts w:eastAsia="Times New Roman"/>
                <w:b/>
              </w:rPr>
              <w:t>HỌC VIỆN QUÂN Y</w:t>
            </w:r>
          </w:p>
          <w:p w14:paraId="2314BD39" w14:textId="46A9F369" w:rsidR="002A4F1D" w:rsidRPr="004D577F" w:rsidRDefault="006C04C7" w:rsidP="004D577F">
            <w:pPr>
              <w:tabs>
                <w:tab w:val="center" w:pos="2835"/>
                <w:tab w:val="center" w:pos="4111"/>
                <w:tab w:val="center" w:pos="5954"/>
              </w:tabs>
              <w:spacing w:line="340" w:lineRule="exact"/>
              <w:ind w:firstLine="284"/>
              <w:jc w:val="center"/>
              <w:rPr>
                <w:rFonts w:eastAsia="Times New Roman"/>
              </w:rPr>
            </w:pPr>
            <w:r w:rsidRPr="0023747C">
              <w:rPr>
                <w:rFonts w:eastAsia="Times New Roman"/>
              </w:rPr>
              <w:t xml:space="preserve">=== </w:t>
            </w:r>
            <w:r w:rsidRPr="0023747C">
              <w:rPr>
                <w:rFonts w:eastAsia="Times New Roman"/>
                <w:vertAlign w:val="subscript"/>
              </w:rPr>
              <w:t>*</w:t>
            </w:r>
            <w:r w:rsidRPr="0023747C">
              <w:rPr>
                <w:rFonts w:eastAsia="Times New Roman"/>
                <w:vertAlign w:val="superscript"/>
              </w:rPr>
              <w:t>*</w:t>
            </w:r>
            <w:r w:rsidRPr="0023747C">
              <w:rPr>
                <w:rFonts w:eastAsia="Times New Roman"/>
                <w:vertAlign w:val="subscript"/>
              </w:rPr>
              <w:t>*</w:t>
            </w:r>
            <w:r w:rsidRPr="0023747C">
              <w:rPr>
                <w:rFonts w:eastAsia="Times New Roman"/>
              </w:rPr>
              <w:t xml:space="preserve"> ===</w:t>
            </w:r>
          </w:p>
        </w:tc>
      </w:tr>
    </w:tbl>
    <w:p w14:paraId="79BF05FD" w14:textId="77777777" w:rsidR="00103BA0" w:rsidRPr="0023747C" w:rsidRDefault="00103BA0" w:rsidP="004D577F">
      <w:pPr>
        <w:spacing w:line="340" w:lineRule="exact"/>
        <w:ind w:firstLine="284"/>
      </w:pPr>
    </w:p>
    <w:p w14:paraId="5511B553" w14:textId="66889A29" w:rsidR="004D577F" w:rsidRDefault="00762962" w:rsidP="004D577F">
      <w:pPr>
        <w:spacing w:line="340" w:lineRule="exact"/>
        <w:ind w:firstLine="284"/>
      </w:pPr>
      <w:r w:rsidRPr="0023747C">
        <w:tab/>
      </w:r>
    </w:p>
    <w:p w14:paraId="41A10B14" w14:textId="77777777" w:rsidR="004D577F" w:rsidRPr="0023747C" w:rsidRDefault="004D577F" w:rsidP="004D577F">
      <w:pPr>
        <w:spacing w:line="340" w:lineRule="exact"/>
        <w:ind w:firstLine="0"/>
      </w:pPr>
    </w:p>
    <w:p w14:paraId="63B31C62" w14:textId="5CFE7A8A" w:rsidR="00E230B6" w:rsidRPr="00BA27D0" w:rsidRDefault="00BA27D0" w:rsidP="004D577F">
      <w:pPr>
        <w:spacing w:line="340" w:lineRule="exact"/>
        <w:ind w:firstLine="284"/>
        <w:jc w:val="center"/>
        <w:rPr>
          <w:b/>
          <w:bCs/>
        </w:rPr>
      </w:pPr>
      <w:r>
        <w:rPr>
          <w:b/>
          <w:bCs/>
        </w:rPr>
        <w:t>NGUYỄN VĂN TUẤN</w:t>
      </w:r>
    </w:p>
    <w:p w14:paraId="6954D223" w14:textId="77777777" w:rsidR="00103BA0" w:rsidRPr="0023747C" w:rsidRDefault="00103BA0" w:rsidP="004D577F">
      <w:pPr>
        <w:spacing w:line="340" w:lineRule="exact"/>
        <w:ind w:firstLine="284"/>
      </w:pPr>
    </w:p>
    <w:p w14:paraId="5769726C" w14:textId="77777777" w:rsidR="00FA1A29" w:rsidRPr="0023747C" w:rsidRDefault="00FA1A29" w:rsidP="004D577F">
      <w:pPr>
        <w:spacing w:line="340" w:lineRule="exact"/>
        <w:ind w:firstLine="284"/>
      </w:pPr>
    </w:p>
    <w:p w14:paraId="3BB47DCD" w14:textId="77777777" w:rsidR="00645C14" w:rsidRPr="0023747C" w:rsidRDefault="00645C14" w:rsidP="004D577F">
      <w:pPr>
        <w:spacing w:line="340" w:lineRule="exact"/>
        <w:ind w:firstLine="284"/>
      </w:pPr>
    </w:p>
    <w:p w14:paraId="6CA9E0A2" w14:textId="4522E3C3" w:rsidR="00D249C3" w:rsidRPr="00BA27D0" w:rsidRDefault="00D249C3" w:rsidP="00BA27D0">
      <w:pPr>
        <w:pStyle w:val="BodyText"/>
        <w:spacing w:line="340" w:lineRule="exact"/>
        <w:ind w:firstLine="284"/>
        <w:jc w:val="center"/>
        <w:rPr>
          <w:rFonts w:ascii="Times New Roman" w:hAnsi="Times New Roman"/>
          <w:b/>
          <w:bCs/>
          <w:sz w:val="22"/>
          <w:szCs w:val="22"/>
        </w:rPr>
      </w:pPr>
      <w:r w:rsidRPr="00F47B99">
        <w:rPr>
          <w:rFonts w:ascii="Times New Roman" w:hAnsi="Times New Roman"/>
          <w:b/>
          <w:sz w:val="22"/>
          <w:szCs w:val="22"/>
        </w:rPr>
        <w:t>NGHIÊN CỨU</w:t>
      </w:r>
      <w:r w:rsidR="00E61560" w:rsidRPr="00BA27D0">
        <w:rPr>
          <w:rFonts w:ascii="Times New Roman" w:hAnsi="Times New Roman"/>
          <w:b/>
          <w:bCs/>
          <w:sz w:val="22"/>
          <w:szCs w:val="22"/>
        </w:rPr>
        <w:t xml:space="preserve"> </w:t>
      </w:r>
      <w:r w:rsidR="00BA27D0">
        <w:rPr>
          <w:rFonts w:ascii="Times New Roman" w:hAnsi="Times New Roman"/>
          <w:b/>
          <w:bCs/>
          <w:sz w:val="22"/>
          <w:szCs w:val="22"/>
        </w:rPr>
        <w:t>SỰ BIẾN ĐỔI NỒNG ĐỘ OSTEOPROTEGERIN, MATRIX METALLOPROTEINASE – 2 VÀ SỨC CĂNG THẤT TRÁI, TƯƠNG HỢP THẤT TRÁI – ĐỘNG MẠCH Ở BỆNH NHÂN NHỒI MÁU CƠ TIM CẤP ĐƯỢC CAN THIỆP ĐỘNG MẠCH VÀNH QUA DA</w:t>
      </w:r>
    </w:p>
    <w:p w14:paraId="307B0362" w14:textId="77777777" w:rsidR="00A40BEA" w:rsidRPr="00BA27D0" w:rsidRDefault="00A40BEA" w:rsidP="004D577F">
      <w:pPr>
        <w:spacing w:line="340" w:lineRule="exact"/>
        <w:ind w:firstLine="284"/>
      </w:pPr>
    </w:p>
    <w:p w14:paraId="41F1DADA" w14:textId="77777777" w:rsidR="004D577F" w:rsidRPr="00BA27D0" w:rsidRDefault="004D577F" w:rsidP="004D577F">
      <w:pPr>
        <w:spacing w:line="340" w:lineRule="exact"/>
        <w:ind w:firstLine="284"/>
      </w:pPr>
    </w:p>
    <w:p w14:paraId="3C450B70" w14:textId="3385EE43" w:rsidR="00820108" w:rsidRPr="0023747C" w:rsidRDefault="00FA1A29" w:rsidP="004D577F">
      <w:pPr>
        <w:spacing w:line="340" w:lineRule="exact"/>
        <w:ind w:firstLine="284"/>
        <w:jc w:val="center"/>
        <w:rPr>
          <w:b/>
          <w:bCs/>
          <w:lang w:val="vi-VN"/>
        </w:rPr>
      </w:pPr>
      <w:r w:rsidRPr="00BA27D0">
        <w:rPr>
          <w:b/>
          <w:bCs/>
        </w:rPr>
        <w:t>N</w:t>
      </w:r>
      <w:r w:rsidR="00820108" w:rsidRPr="00BA27D0">
        <w:rPr>
          <w:b/>
          <w:bCs/>
        </w:rPr>
        <w:t>gành: Nội khoa</w:t>
      </w:r>
      <w:r w:rsidR="00E61560" w:rsidRPr="0023747C">
        <w:rPr>
          <w:b/>
          <w:bCs/>
          <w:lang w:val="vi-VN"/>
        </w:rPr>
        <w:t xml:space="preserve"> (Nội ti</w:t>
      </w:r>
      <w:r w:rsidR="00BA27D0">
        <w:rPr>
          <w:b/>
          <w:bCs/>
        </w:rPr>
        <w:t>m mạch</w:t>
      </w:r>
      <w:r w:rsidR="00E61560" w:rsidRPr="0023747C">
        <w:rPr>
          <w:b/>
          <w:bCs/>
          <w:lang w:val="vi-VN"/>
        </w:rPr>
        <w:t>)</w:t>
      </w:r>
    </w:p>
    <w:p w14:paraId="3FD4A439" w14:textId="77777777" w:rsidR="00820108" w:rsidRPr="0023747C" w:rsidRDefault="00820108" w:rsidP="004D577F">
      <w:pPr>
        <w:spacing w:line="340" w:lineRule="exact"/>
        <w:ind w:firstLine="284"/>
        <w:jc w:val="center"/>
        <w:rPr>
          <w:b/>
          <w:bCs/>
          <w:lang w:val="vi-VN"/>
        </w:rPr>
      </w:pPr>
      <w:r w:rsidRPr="0023747C">
        <w:rPr>
          <w:b/>
          <w:bCs/>
          <w:lang w:val="vi-VN"/>
        </w:rPr>
        <w:t>Mã số: 9 72 01 07</w:t>
      </w:r>
    </w:p>
    <w:p w14:paraId="7C1F8BB1" w14:textId="77777777" w:rsidR="00FA1A29" w:rsidRPr="0023747C" w:rsidRDefault="00FA1A29" w:rsidP="004D577F">
      <w:pPr>
        <w:spacing w:line="340" w:lineRule="exact"/>
        <w:ind w:firstLine="284"/>
        <w:rPr>
          <w:lang w:val="vi-VN"/>
        </w:rPr>
      </w:pPr>
    </w:p>
    <w:p w14:paraId="17A7EEF0" w14:textId="77777777" w:rsidR="003D46D5" w:rsidRPr="0023747C" w:rsidRDefault="00BD7440" w:rsidP="004D577F">
      <w:pPr>
        <w:spacing w:line="340" w:lineRule="exact"/>
        <w:ind w:firstLine="284"/>
        <w:rPr>
          <w:lang w:val="vi-VN"/>
        </w:rPr>
      </w:pPr>
      <w:r w:rsidRPr="0023747C">
        <w:rPr>
          <w:lang w:val="vi-VN"/>
        </w:rPr>
        <w:tab/>
      </w:r>
    </w:p>
    <w:p w14:paraId="2086228A" w14:textId="77777777" w:rsidR="00727E06" w:rsidRPr="0023747C" w:rsidRDefault="006C1CA5" w:rsidP="004D577F">
      <w:pPr>
        <w:spacing w:line="340" w:lineRule="exact"/>
        <w:ind w:firstLine="284"/>
        <w:jc w:val="center"/>
        <w:rPr>
          <w:b/>
          <w:bCs/>
          <w:lang w:val="vi-VN"/>
        </w:rPr>
      </w:pPr>
      <w:r w:rsidRPr="0023747C">
        <w:rPr>
          <w:b/>
          <w:bCs/>
          <w:lang w:val="vi-VN"/>
        </w:rPr>
        <w:t xml:space="preserve">TÓM TẮT </w:t>
      </w:r>
      <w:r w:rsidR="00642B9D" w:rsidRPr="0023747C">
        <w:rPr>
          <w:b/>
          <w:bCs/>
          <w:lang w:val="vi-VN"/>
        </w:rPr>
        <w:t xml:space="preserve">LUẬN ÁN TIẾN SĨ </w:t>
      </w:r>
      <w:r w:rsidR="00820108" w:rsidRPr="0023747C">
        <w:rPr>
          <w:b/>
          <w:bCs/>
          <w:lang w:val="vi-VN"/>
        </w:rPr>
        <w:t>Y</w:t>
      </w:r>
      <w:r w:rsidR="00642B9D" w:rsidRPr="0023747C">
        <w:rPr>
          <w:b/>
          <w:bCs/>
          <w:lang w:val="vi-VN"/>
        </w:rPr>
        <w:t xml:space="preserve"> HỌC</w:t>
      </w:r>
    </w:p>
    <w:p w14:paraId="54E7C832" w14:textId="77777777" w:rsidR="00805D0F" w:rsidRPr="0023747C" w:rsidRDefault="00805D0F" w:rsidP="004D577F">
      <w:pPr>
        <w:spacing w:line="340" w:lineRule="exact"/>
        <w:ind w:firstLine="284"/>
        <w:rPr>
          <w:lang w:val="vi-VN"/>
        </w:rPr>
      </w:pPr>
    </w:p>
    <w:p w14:paraId="64ACC157" w14:textId="77777777" w:rsidR="00645C14" w:rsidRPr="00BA27D0" w:rsidRDefault="00645C14" w:rsidP="004D577F">
      <w:pPr>
        <w:spacing w:line="340" w:lineRule="exact"/>
        <w:ind w:firstLine="0"/>
        <w:rPr>
          <w:lang w:val="vi-VN"/>
        </w:rPr>
      </w:pPr>
    </w:p>
    <w:p w14:paraId="647E6698" w14:textId="77777777" w:rsidR="00645C14" w:rsidRPr="00BA27D0" w:rsidRDefault="00645C14" w:rsidP="004D577F">
      <w:pPr>
        <w:spacing w:line="340" w:lineRule="exact"/>
        <w:ind w:firstLine="284"/>
        <w:rPr>
          <w:lang w:val="vi-VN"/>
        </w:rPr>
      </w:pPr>
    </w:p>
    <w:p w14:paraId="60FBBFB6" w14:textId="77777777" w:rsidR="00645C14" w:rsidRPr="0023747C" w:rsidRDefault="00645C14" w:rsidP="004D577F">
      <w:pPr>
        <w:spacing w:line="340" w:lineRule="exact"/>
        <w:ind w:firstLine="284"/>
        <w:rPr>
          <w:lang w:val="vi-VN"/>
        </w:rPr>
      </w:pPr>
    </w:p>
    <w:p w14:paraId="4508BC9C" w14:textId="77777777" w:rsidR="00FA1A29" w:rsidRPr="0023747C" w:rsidRDefault="00FA1A29" w:rsidP="004D577F">
      <w:pPr>
        <w:spacing w:line="340" w:lineRule="exact"/>
        <w:ind w:firstLine="284"/>
        <w:rPr>
          <w:lang w:val="vi-VN"/>
        </w:rPr>
      </w:pPr>
    </w:p>
    <w:p w14:paraId="690D930C" w14:textId="037C7981" w:rsidR="00F75920" w:rsidRPr="009A0A7C" w:rsidRDefault="00103BA0" w:rsidP="004D577F">
      <w:pPr>
        <w:spacing w:line="340" w:lineRule="exact"/>
        <w:ind w:firstLine="284"/>
        <w:jc w:val="center"/>
        <w:rPr>
          <w:b/>
          <w:bCs/>
          <w:lang w:val="vi-VN"/>
        </w:rPr>
        <w:sectPr w:rsidR="00F75920" w:rsidRPr="009A0A7C"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23747C">
        <w:rPr>
          <w:b/>
          <w:bCs/>
          <w:lang w:val="vi-VN"/>
        </w:rPr>
        <w:t>H</w:t>
      </w:r>
      <w:r w:rsidR="006C04C7" w:rsidRPr="0023747C">
        <w:rPr>
          <w:b/>
          <w:bCs/>
          <w:lang w:val="vi-VN"/>
        </w:rPr>
        <w:t>à</w:t>
      </w:r>
      <w:r w:rsidRPr="0023747C">
        <w:rPr>
          <w:b/>
          <w:bCs/>
          <w:lang w:val="vi-VN"/>
        </w:rPr>
        <w:t xml:space="preserve"> N</w:t>
      </w:r>
      <w:r w:rsidR="006C04C7" w:rsidRPr="0023747C">
        <w:rPr>
          <w:b/>
          <w:bCs/>
          <w:lang w:val="vi-VN"/>
        </w:rPr>
        <w:t>ội</w:t>
      </w:r>
      <w:r w:rsidRPr="0023747C">
        <w:rPr>
          <w:b/>
          <w:bCs/>
          <w:lang w:val="vi-VN"/>
        </w:rPr>
        <w:t xml:space="preserve"> </w:t>
      </w:r>
      <w:r w:rsidR="00C21579" w:rsidRPr="0023747C">
        <w:rPr>
          <w:b/>
          <w:bCs/>
          <w:lang w:val="vi-VN"/>
        </w:rPr>
        <w:t>-</w:t>
      </w:r>
      <w:r w:rsidR="00B67B4D" w:rsidRPr="0023747C">
        <w:rPr>
          <w:b/>
          <w:bCs/>
          <w:lang w:val="vi-VN"/>
        </w:rPr>
        <w:t xml:space="preserve"> </w:t>
      </w:r>
      <w:r w:rsidRPr="0023747C">
        <w:rPr>
          <w:b/>
          <w:bCs/>
          <w:lang w:val="vi-VN"/>
        </w:rPr>
        <w:t>2</w:t>
      </w:r>
      <w:r w:rsidR="00250214" w:rsidRPr="0023747C">
        <w:rPr>
          <w:b/>
          <w:bCs/>
          <w:lang w:val="vi-VN"/>
        </w:rPr>
        <w:t>02</w:t>
      </w:r>
      <w:r w:rsidR="009A0A7C" w:rsidRPr="009A0A7C">
        <w:rPr>
          <w:b/>
          <w:bCs/>
          <w:lang w:val="vi-VN"/>
        </w:rPr>
        <w:t>6</w:t>
      </w:r>
    </w:p>
    <w:p w14:paraId="2F799697" w14:textId="52A4C80B" w:rsidR="006C04C7" w:rsidRPr="0023747C" w:rsidRDefault="00F55346" w:rsidP="004D577F">
      <w:pPr>
        <w:spacing w:line="340" w:lineRule="exact"/>
        <w:ind w:firstLine="284"/>
        <w:jc w:val="center"/>
        <w:rPr>
          <w:b/>
          <w:bCs/>
          <w:lang w:val="vi-VN"/>
        </w:rPr>
      </w:pPr>
      <w:r w:rsidRPr="0023747C">
        <w:rPr>
          <w:b/>
          <w:bCs/>
          <w:noProof/>
          <w:shd w:val="clear" w:color="auto" w:fill="auto"/>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3C2537"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FA1A29" w:rsidRPr="0023747C">
        <w:rPr>
          <w:b/>
          <w:bCs/>
          <w:lang w:val="vi-VN"/>
        </w:rPr>
        <w:t>CÔNG TRÌNH ĐƯỢC HOÀN THÀNH TẠI</w:t>
      </w:r>
    </w:p>
    <w:p w14:paraId="68CDB58F" w14:textId="1430CEC8" w:rsidR="00FA1A29" w:rsidRPr="0023747C" w:rsidRDefault="00FA1A29" w:rsidP="004D577F">
      <w:pPr>
        <w:spacing w:line="340" w:lineRule="exact"/>
        <w:ind w:firstLine="284"/>
        <w:jc w:val="center"/>
        <w:rPr>
          <w:rFonts w:eastAsia="Times New Roman"/>
          <w:b/>
          <w:bCs/>
          <w:lang w:val="vi-VN"/>
        </w:rPr>
      </w:pPr>
      <w:r w:rsidRPr="0023747C">
        <w:rPr>
          <w:b/>
          <w:bCs/>
          <w:lang w:val="vi-VN"/>
        </w:rPr>
        <w:t>HỌC VIỆN QUÂN Y</w:t>
      </w:r>
    </w:p>
    <w:p w14:paraId="2E2BD2AC" w14:textId="77777777" w:rsidR="008824D1" w:rsidRPr="0023747C" w:rsidRDefault="008824D1" w:rsidP="004D577F">
      <w:pPr>
        <w:spacing w:line="340" w:lineRule="exact"/>
        <w:ind w:firstLine="284"/>
        <w:rPr>
          <w:lang w:val="vi-VN"/>
        </w:rPr>
      </w:pPr>
    </w:p>
    <w:p w14:paraId="55FE489B" w14:textId="77777777" w:rsidR="00FA1A29" w:rsidRPr="0023747C" w:rsidRDefault="00FA1A29" w:rsidP="004D577F">
      <w:pPr>
        <w:spacing w:line="340" w:lineRule="exact"/>
        <w:ind w:firstLine="284"/>
        <w:rPr>
          <w:lang w:val="vi-VN"/>
        </w:rPr>
      </w:pPr>
    </w:p>
    <w:p w14:paraId="4CA9104F" w14:textId="77777777" w:rsidR="00FA1A29" w:rsidRPr="0023747C" w:rsidRDefault="00FA1A29" w:rsidP="004D577F">
      <w:pPr>
        <w:spacing w:line="340" w:lineRule="exact"/>
        <w:ind w:firstLine="284"/>
        <w:rPr>
          <w:lang w:val="vi-VN"/>
        </w:rPr>
      </w:pPr>
    </w:p>
    <w:p w14:paraId="623DE9A6" w14:textId="7B48F259" w:rsidR="00DF7863" w:rsidRPr="0023747C" w:rsidRDefault="00DF7863" w:rsidP="004D577F">
      <w:pPr>
        <w:spacing w:line="340" w:lineRule="exact"/>
        <w:ind w:firstLine="284"/>
        <w:rPr>
          <w:lang w:val="vi-VN"/>
        </w:rPr>
      </w:pPr>
      <w:r w:rsidRPr="0023747C">
        <w:rPr>
          <w:lang w:val="vi-VN"/>
        </w:rPr>
        <w:t>Người hướng dẫn khoa học</w:t>
      </w:r>
      <w:r w:rsidR="005B1660" w:rsidRPr="0023747C">
        <w:rPr>
          <w:lang w:val="vi-VN"/>
        </w:rPr>
        <w:t>:</w:t>
      </w:r>
    </w:p>
    <w:p w14:paraId="5171A028" w14:textId="38CE000A" w:rsidR="00BA27D0" w:rsidRPr="000B00CF" w:rsidRDefault="004D577F" w:rsidP="00BA27D0">
      <w:pPr>
        <w:spacing w:line="340" w:lineRule="exact"/>
        <w:ind w:firstLine="284"/>
        <w:rPr>
          <w:b/>
          <w:bCs/>
          <w:lang w:val="vi-VN"/>
        </w:rPr>
      </w:pPr>
      <w:r w:rsidRPr="00BA27D0">
        <w:rPr>
          <w:b/>
          <w:bCs/>
          <w:lang w:val="vi-VN"/>
        </w:rPr>
        <w:t xml:space="preserve">                                </w:t>
      </w:r>
      <w:r w:rsidR="00BA27D0" w:rsidRPr="000B00CF">
        <w:rPr>
          <w:b/>
          <w:bCs/>
          <w:lang w:val="vi-VN"/>
        </w:rPr>
        <w:tab/>
      </w:r>
      <w:r w:rsidR="00D02DC4" w:rsidRPr="0023747C">
        <w:rPr>
          <w:b/>
          <w:bCs/>
          <w:lang w:val="vi-VN"/>
        </w:rPr>
        <w:t>1.</w:t>
      </w:r>
      <w:r w:rsidR="0015587D" w:rsidRPr="0023747C">
        <w:rPr>
          <w:b/>
          <w:bCs/>
          <w:lang w:val="vi-VN"/>
        </w:rPr>
        <w:t xml:space="preserve"> </w:t>
      </w:r>
      <w:r w:rsidR="00BA27D0" w:rsidRPr="000B00CF">
        <w:rPr>
          <w:b/>
          <w:bCs/>
          <w:lang w:val="vi-VN"/>
        </w:rPr>
        <w:t>PGS</w:t>
      </w:r>
      <w:r w:rsidR="009A0A7C" w:rsidRPr="009A0A7C">
        <w:rPr>
          <w:b/>
          <w:bCs/>
          <w:lang w:val="vi-VN"/>
        </w:rPr>
        <w:t>,</w:t>
      </w:r>
      <w:r w:rsidR="00BA27D0" w:rsidRPr="000B00CF">
        <w:rPr>
          <w:b/>
          <w:bCs/>
          <w:lang w:val="vi-VN"/>
        </w:rPr>
        <w:t xml:space="preserve"> </w:t>
      </w:r>
      <w:r w:rsidR="003C1712" w:rsidRPr="0023747C">
        <w:rPr>
          <w:b/>
          <w:bCs/>
          <w:lang w:val="vi-VN"/>
        </w:rPr>
        <w:t>TS</w:t>
      </w:r>
      <w:r w:rsidR="00BC0000" w:rsidRPr="0023747C">
        <w:rPr>
          <w:b/>
          <w:bCs/>
          <w:lang w:val="vi-VN"/>
        </w:rPr>
        <w:t xml:space="preserve"> </w:t>
      </w:r>
      <w:r w:rsidR="00BA27D0" w:rsidRPr="00BA27D0">
        <w:rPr>
          <w:b/>
          <w:bCs/>
          <w:lang w:val="vi-VN"/>
        </w:rPr>
        <w:t>Lường Công Thức</w:t>
      </w:r>
    </w:p>
    <w:p w14:paraId="40E41607" w14:textId="174876CE" w:rsidR="003C1712" w:rsidRPr="00BA27D0" w:rsidRDefault="00BA27D0" w:rsidP="00BA27D0">
      <w:pPr>
        <w:spacing w:line="340" w:lineRule="exact"/>
        <w:ind w:firstLine="284"/>
        <w:rPr>
          <w:b/>
          <w:bCs/>
          <w:lang w:val="vi-VN"/>
        </w:rPr>
      </w:pPr>
      <w:r w:rsidRPr="000B00CF">
        <w:rPr>
          <w:b/>
          <w:bCs/>
          <w:lang w:val="vi-VN"/>
        </w:rPr>
        <w:tab/>
      </w:r>
      <w:r w:rsidRPr="000B00CF">
        <w:rPr>
          <w:b/>
          <w:bCs/>
          <w:lang w:val="vi-VN"/>
        </w:rPr>
        <w:tab/>
      </w:r>
      <w:r w:rsidRPr="000B00CF">
        <w:rPr>
          <w:b/>
          <w:bCs/>
          <w:lang w:val="vi-VN"/>
        </w:rPr>
        <w:tab/>
      </w:r>
      <w:r w:rsidR="005523EC" w:rsidRPr="005523EC">
        <w:rPr>
          <w:b/>
          <w:bCs/>
          <w:lang w:val="vi-VN"/>
        </w:rPr>
        <w:tab/>
      </w:r>
      <w:r w:rsidR="00D02DC4" w:rsidRPr="0023747C">
        <w:rPr>
          <w:b/>
          <w:bCs/>
          <w:lang w:val="vi-VN"/>
        </w:rPr>
        <w:t>2.</w:t>
      </w:r>
      <w:r w:rsidR="00D02DC4" w:rsidRPr="0023747C">
        <w:rPr>
          <w:lang w:val="vi-VN"/>
        </w:rPr>
        <w:t xml:space="preserve"> </w:t>
      </w:r>
      <w:r w:rsidRPr="00BA27D0">
        <w:rPr>
          <w:b/>
          <w:bCs/>
          <w:lang w:val="vi-VN"/>
        </w:rPr>
        <w:t>PGS</w:t>
      </w:r>
      <w:r w:rsidR="009A0A7C" w:rsidRPr="009A0A7C">
        <w:rPr>
          <w:b/>
          <w:bCs/>
          <w:lang w:val="vi-VN"/>
        </w:rPr>
        <w:t>,</w:t>
      </w:r>
      <w:r w:rsidRPr="00BA27D0">
        <w:rPr>
          <w:lang w:val="vi-VN"/>
        </w:rPr>
        <w:t xml:space="preserve"> </w:t>
      </w:r>
      <w:r w:rsidR="003C1712" w:rsidRPr="0023747C">
        <w:rPr>
          <w:b/>
          <w:bCs/>
          <w:lang w:val="vi-VN"/>
        </w:rPr>
        <w:t>TS</w:t>
      </w:r>
      <w:r w:rsidR="003C1712" w:rsidRPr="0023747C">
        <w:rPr>
          <w:b/>
          <w:lang w:val="vi-VN"/>
        </w:rPr>
        <w:t xml:space="preserve"> </w:t>
      </w:r>
      <w:r w:rsidRPr="000B00CF">
        <w:rPr>
          <w:b/>
          <w:lang w:val="vi-VN"/>
        </w:rPr>
        <w:t xml:space="preserve">Trần Đức Hùng  </w:t>
      </w:r>
    </w:p>
    <w:p w14:paraId="092DD566" w14:textId="77777777" w:rsidR="00347A37" w:rsidRPr="0023747C" w:rsidRDefault="00347A37" w:rsidP="004D577F">
      <w:pPr>
        <w:spacing w:line="340" w:lineRule="exact"/>
        <w:ind w:firstLine="284"/>
        <w:rPr>
          <w:lang w:val="vi-VN"/>
        </w:rPr>
      </w:pPr>
    </w:p>
    <w:p w14:paraId="36152D02" w14:textId="77777777" w:rsidR="00FA1A29" w:rsidRPr="0023747C" w:rsidRDefault="00FA1A29" w:rsidP="004D577F">
      <w:pPr>
        <w:spacing w:line="340" w:lineRule="exact"/>
        <w:ind w:firstLine="284"/>
        <w:rPr>
          <w:lang w:val="vi-VN"/>
        </w:rPr>
      </w:pPr>
    </w:p>
    <w:p w14:paraId="78B4DA14" w14:textId="4586DD1C" w:rsidR="00B937D0" w:rsidRDefault="00B72535" w:rsidP="004D577F">
      <w:pPr>
        <w:spacing w:line="340" w:lineRule="exact"/>
        <w:ind w:firstLine="284"/>
      </w:pPr>
      <w:r w:rsidRPr="0023747C">
        <w:rPr>
          <w:lang w:val="vi-VN"/>
        </w:rPr>
        <w:t xml:space="preserve">Phản biện 1: </w:t>
      </w:r>
      <w:r w:rsidR="009A0A7C" w:rsidRPr="009A0A7C">
        <w:rPr>
          <w:lang w:val="vi-VN"/>
        </w:rPr>
        <w:t>PGS, TS Phạm Trường Sơn, Bệnh viện Trung ương Quân đội 108.</w:t>
      </w:r>
    </w:p>
    <w:p w14:paraId="37976CB9" w14:textId="77777777" w:rsidR="00E60FC6" w:rsidRPr="00E60FC6" w:rsidRDefault="00E60FC6" w:rsidP="004D577F">
      <w:pPr>
        <w:spacing w:line="340" w:lineRule="exact"/>
        <w:ind w:firstLine="284"/>
      </w:pPr>
    </w:p>
    <w:p w14:paraId="0B485041" w14:textId="77777777" w:rsidR="00E60FC6" w:rsidRPr="00E60FC6" w:rsidRDefault="00B72535" w:rsidP="004D577F">
      <w:pPr>
        <w:spacing w:line="340" w:lineRule="exact"/>
        <w:ind w:firstLine="284"/>
        <w:rPr>
          <w:lang w:val="vi-VN"/>
        </w:rPr>
      </w:pPr>
      <w:r w:rsidRPr="0023747C">
        <w:rPr>
          <w:lang w:val="vi-VN"/>
        </w:rPr>
        <w:t>Phản biện 2:</w:t>
      </w:r>
      <w:r w:rsidR="009A0A7C" w:rsidRPr="009A0A7C">
        <w:rPr>
          <w:lang w:val="vi-VN"/>
        </w:rPr>
        <w:t xml:space="preserve"> PGS, TS Lê Văn Đông, Cục Quân y</w:t>
      </w:r>
      <w:r w:rsidR="00E60FC6" w:rsidRPr="00E60FC6">
        <w:rPr>
          <w:lang w:val="vi-VN"/>
        </w:rPr>
        <w:t>.</w:t>
      </w:r>
    </w:p>
    <w:p w14:paraId="3CD14759" w14:textId="64FE4FCD" w:rsidR="00B937D0" w:rsidRPr="000B61E9" w:rsidRDefault="009A0A7C" w:rsidP="004D577F">
      <w:pPr>
        <w:spacing w:line="340" w:lineRule="exact"/>
        <w:ind w:firstLine="284"/>
        <w:rPr>
          <w:lang w:val="vi-VN"/>
        </w:rPr>
      </w:pPr>
      <w:r w:rsidRPr="009A0A7C">
        <w:rPr>
          <w:lang w:val="vi-VN"/>
        </w:rPr>
        <w:t>.</w:t>
      </w:r>
    </w:p>
    <w:p w14:paraId="1FA698F7" w14:textId="0F5E97A4" w:rsidR="00B72535" w:rsidRPr="009A0A7C" w:rsidRDefault="00B72535" w:rsidP="004D577F">
      <w:pPr>
        <w:spacing w:line="340" w:lineRule="exact"/>
        <w:ind w:firstLine="284"/>
        <w:rPr>
          <w:lang w:val="vi-VN"/>
        </w:rPr>
      </w:pPr>
      <w:r w:rsidRPr="0023747C">
        <w:rPr>
          <w:lang w:val="vi-VN"/>
        </w:rPr>
        <w:t xml:space="preserve">Phản biện 3: </w:t>
      </w:r>
      <w:r w:rsidR="009A0A7C" w:rsidRPr="009A0A7C">
        <w:rPr>
          <w:lang w:val="vi-VN"/>
        </w:rPr>
        <w:t>PGS, TS Nguyễn Duy Toàn, Học viện Quân y</w:t>
      </w:r>
    </w:p>
    <w:p w14:paraId="5546EEE8" w14:textId="77777777" w:rsidR="00314EDF" w:rsidRPr="0023747C" w:rsidRDefault="00314EDF" w:rsidP="004D577F">
      <w:pPr>
        <w:spacing w:line="340" w:lineRule="exact"/>
        <w:ind w:firstLine="284"/>
        <w:rPr>
          <w:lang w:val="vi-VN"/>
        </w:rPr>
      </w:pPr>
    </w:p>
    <w:p w14:paraId="0C9AC40B" w14:textId="77777777" w:rsidR="00FA1A29" w:rsidRPr="0023747C" w:rsidRDefault="00FA1A29" w:rsidP="004D577F">
      <w:pPr>
        <w:spacing w:line="340" w:lineRule="exact"/>
        <w:ind w:firstLine="284"/>
        <w:rPr>
          <w:lang w:val="vi-VN"/>
        </w:rPr>
      </w:pPr>
    </w:p>
    <w:p w14:paraId="5E83073C" w14:textId="77777777" w:rsidR="00004D33" w:rsidRPr="0023747C" w:rsidRDefault="006C04C7" w:rsidP="004D577F">
      <w:pPr>
        <w:spacing w:line="340" w:lineRule="exact"/>
        <w:ind w:firstLine="284"/>
        <w:jc w:val="center"/>
        <w:rPr>
          <w:lang w:val="vi-VN"/>
        </w:rPr>
      </w:pPr>
      <w:r w:rsidRPr="0023747C">
        <w:rPr>
          <w:lang w:val="vi-VN"/>
        </w:rPr>
        <w:t xml:space="preserve">Luận án được bảo vệ tại Hội đồng chấm luận án cấp Trường tại </w:t>
      </w:r>
    </w:p>
    <w:p w14:paraId="4135B05F" w14:textId="4732D3D7" w:rsidR="006C04C7" w:rsidRPr="0023747C" w:rsidRDefault="006C04C7" w:rsidP="00E60FC6">
      <w:pPr>
        <w:spacing w:line="340" w:lineRule="exact"/>
        <w:ind w:firstLine="284"/>
        <w:jc w:val="center"/>
        <w:rPr>
          <w:lang w:val="vi-VN"/>
        </w:rPr>
      </w:pPr>
      <w:r w:rsidRPr="0023747C">
        <w:rPr>
          <w:lang w:val="vi-VN"/>
        </w:rPr>
        <w:t>Học viện Quân y vào hồi... giờ... ngày... tháng ... năm</w:t>
      </w:r>
      <w:r w:rsidR="00D72CDC" w:rsidRPr="0023747C">
        <w:rPr>
          <w:lang w:val="vi-VN"/>
        </w:rPr>
        <w:t xml:space="preserve"> 202</w:t>
      </w:r>
      <w:r w:rsidR="009A0A7C" w:rsidRPr="009A0A7C">
        <w:rPr>
          <w:lang w:val="vi-VN"/>
        </w:rPr>
        <w:t>6</w:t>
      </w:r>
    </w:p>
    <w:p w14:paraId="43BC0693" w14:textId="77777777" w:rsidR="006C04C7" w:rsidRPr="0023747C" w:rsidRDefault="006C04C7" w:rsidP="004D577F">
      <w:pPr>
        <w:spacing w:line="340" w:lineRule="exact"/>
        <w:ind w:firstLine="284"/>
        <w:rPr>
          <w:lang w:val="vi-VN"/>
        </w:rPr>
      </w:pPr>
    </w:p>
    <w:p w14:paraId="1F551BFB" w14:textId="77777777" w:rsidR="006C04C7" w:rsidRPr="0023747C" w:rsidRDefault="006C04C7" w:rsidP="004D577F">
      <w:pPr>
        <w:spacing w:line="340" w:lineRule="exact"/>
        <w:ind w:firstLine="284"/>
        <w:rPr>
          <w:lang w:val="vi-VN"/>
        </w:rPr>
      </w:pPr>
    </w:p>
    <w:p w14:paraId="0BE29BF8" w14:textId="77777777" w:rsidR="006C04C7" w:rsidRPr="0023747C" w:rsidRDefault="006C04C7" w:rsidP="004D577F">
      <w:pPr>
        <w:spacing w:line="340" w:lineRule="exact"/>
        <w:ind w:firstLine="284"/>
        <w:rPr>
          <w:lang w:val="vi-VN"/>
        </w:rPr>
      </w:pPr>
    </w:p>
    <w:p w14:paraId="3C23AAC5" w14:textId="77777777" w:rsidR="00EB0436" w:rsidRPr="00BA27D0" w:rsidRDefault="00EB0436" w:rsidP="004D577F">
      <w:pPr>
        <w:spacing w:line="340" w:lineRule="exact"/>
        <w:ind w:firstLine="284"/>
        <w:rPr>
          <w:lang w:val="vi-VN"/>
        </w:rPr>
      </w:pPr>
    </w:p>
    <w:p w14:paraId="79AC7BF8" w14:textId="77777777" w:rsidR="004D577F" w:rsidRPr="00BA27D0" w:rsidRDefault="004D577F" w:rsidP="004D577F">
      <w:pPr>
        <w:spacing w:line="340" w:lineRule="exact"/>
        <w:ind w:firstLine="284"/>
        <w:rPr>
          <w:lang w:val="vi-VN"/>
        </w:rPr>
      </w:pPr>
    </w:p>
    <w:p w14:paraId="0F863A49" w14:textId="5565C42C" w:rsidR="006C04C7" w:rsidRPr="0023747C" w:rsidRDefault="006C04C7" w:rsidP="004D577F">
      <w:pPr>
        <w:spacing w:line="340" w:lineRule="exact"/>
        <w:ind w:firstLine="284"/>
        <w:rPr>
          <w:lang w:val="vi-VN"/>
        </w:rPr>
      </w:pPr>
      <w:r w:rsidRPr="0023747C">
        <w:rPr>
          <w:lang w:val="vi-VN"/>
        </w:rPr>
        <w:t>Có thể tìm hiểu luận án tại:</w:t>
      </w:r>
    </w:p>
    <w:p w14:paraId="2B76B70C" w14:textId="77777777" w:rsidR="006C04C7" w:rsidRPr="0023747C" w:rsidRDefault="006C04C7" w:rsidP="004D577F">
      <w:pPr>
        <w:spacing w:line="340" w:lineRule="exact"/>
        <w:ind w:firstLine="284"/>
        <w:rPr>
          <w:b/>
          <w:lang w:val="vi-VN"/>
        </w:rPr>
      </w:pPr>
      <w:r w:rsidRPr="0023747C">
        <w:rPr>
          <w:lang w:val="vi-VN"/>
        </w:rPr>
        <w:tab/>
      </w:r>
      <w:r w:rsidRPr="0023747C">
        <w:rPr>
          <w:b/>
          <w:lang w:val="vi-VN"/>
        </w:rPr>
        <w:t>1. Thư viện Quốc gia</w:t>
      </w:r>
    </w:p>
    <w:p w14:paraId="66817F8E" w14:textId="24D2D354" w:rsidR="006C04C7" w:rsidRPr="0023747C" w:rsidRDefault="006C04C7" w:rsidP="004D577F">
      <w:pPr>
        <w:spacing w:line="340" w:lineRule="exact"/>
        <w:ind w:firstLine="284"/>
        <w:rPr>
          <w:b/>
          <w:lang w:val="vi-VN"/>
        </w:rPr>
      </w:pPr>
      <w:r w:rsidRPr="0023747C">
        <w:rPr>
          <w:b/>
          <w:lang w:val="vi-VN"/>
        </w:rPr>
        <w:tab/>
        <w:t>2. Thư viện Học viện Quân y</w:t>
      </w:r>
    </w:p>
    <w:bookmarkEnd w:id="1"/>
    <w:p w14:paraId="19EA3E87" w14:textId="0853BEB2" w:rsidR="00C62866" w:rsidRPr="00BA27D0" w:rsidRDefault="00C62866" w:rsidP="004D577F">
      <w:pPr>
        <w:spacing w:line="340" w:lineRule="exact"/>
        <w:ind w:firstLine="284"/>
        <w:rPr>
          <w:lang w:val="vi-VN"/>
        </w:rPr>
        <w:sectPr w:rsidR="00C62866" w:rsidRPr="00BA27D0" w:rsidSect="00A12639">
          <w:headerReference w:type="default" r:id="rId11"/>
          <w:pgSz w:w="8420" w:h="11907" w:orient="landscape" w:code="9"/>
          <w:pgMar w:top="1134" w:right="1134" w:bottom="1134" w:left="1134" w:header="567" w:footer="567" w:gutter="0"/>
          <w:pgNumType w:start="1"/>
          <w:cols w:space="720"/>
          <w:docGrid w:linePitch="360"/>
        </w:sectPr>
      </w:pPr>
    </w:p>
    <w:p w14:paraId="24E66F39" w14:textId="37459A66" w:rsidR="00091180" w:rsidRPr="0023747C" w:rsidRDefault="00820108" w:rsidP="004D577F">
      <w:pPr>
        <w:pStyle w:val="Title"/>
        <w:tabs>
          <w:tab w:val="clear" w:pos="0"/>
          <w:tab w:val="clear" w:pos="357"/>
          <w:tab w:val="clear" w:pos="459"/>
          <w:tab w:val="clear" w:pos="567"/>
        </w:tabs>
        <w:ind w:firstLine="284"/>
        <w:rPr>
          <w:lang w:val="vi-VN"/>
        </w:rPr>
      </w:pPr>
      <w:r w:rsidRPr="0023747C">
        <w:rPr>
          <w:lang w:val="vi-VN"/>
        </w:rPr>
        <w:lastRenderedPageBreak/>
        <w:t>ĐẶT VẤN ĐỀ</w:t>
      </w:r>
    </w:p>
    <w:p w14:paraId="65834637" w14:textId="30DE4494" w:rsidR="001E2DF8" w:rsidRPr="00FC5BD5" w:rsidRDefault="00BA27D0" w:rsidP="004D577F">
      <w:pPr>
        <w:spacing w:line="340" w:lineRule="exact"/>
        <w:ind w:firstLine="284"/>
        <w:rPr>
          <w:bCs/>
          <w:lang w:val="vi-VN"/>
        </w:rPr>
      </w:pPr>
      <w:r w:rsidRPr="00BA27D0">
        <w:rPr>
          <w:bCs/>
          <w:lang w:val="vi-VN"/>
        </w:rPr>
        <w:t xml:space="preserve">Nhồi máu cơ tim (NMCT) cấp là tình trạng hoại tử tế bào cơ tim do sự mất cân bằng giữa cung cấp và nhu cầu oxy của cơ tim gây nên. </w:t>
      </w:r>
      <w:r w:rsidR="00FC5BD5" w:rsidRPr="00FC5BD5">
        <w:rPr>
          <w:bCs/>
          <w:lang w:val="vi-VN"/>
        </w:rPr>
        <w:t>H</w:t>
      </w:r>
      <w:r w:rsidRPr="00BA27D0">
        <w:rPr>
          <w:bCs/>
          <w:lang w:val="vi-VN"/>
        </w:rPr>
        <w:t>oại tử tế bào cơ tim ở bệnh nhân NMCT cấp làm khởi phát hàng loạt các đáp ứng viêm</w:t>
      </w:r>
      <w:r w:rsidR="00FC5BD5" w:rsidRPr="00FC5BD5">
        <w:rPr>
          <w:bCs/>
          <w:lang w:val="vi-VN"/>
        </w:rPr>
        <w:t>, từ đó sản sinh ra các chất trung gian hóa học liên quan đến quá trình tái cấu trúc sau NMCT.</w:t>
      </w:r>
    </w:p>
    <w:p w14:paraId="787ACD7D" w14:textId="31DBF1B8" w:rsidR="00BA27D0" w:rsidRPr="000B00CF" w:rsidRDefault="00BA27D0" w:rsidP="004D577F">
      <w:pPr>
        <w:spacing w:line="340" w:lineRule="exact"/>
        <w:ind w:firstLine="284"/>
        <w:rPr>
          <w:bCs/>
          <w:lang w:val="vi-VN"/>
        </w:rPr>
      </w:pPr>
      <w:r w:rsidRPr="00FC5BD5">
        <w:rPr>
          <w:bCs/>
          <w:lang w:val="vi-VN"/>
        </w:rPr>
        <w:t xml:space="preserve">Matrix Metalloproteinase – 2 (MMP – 2) là enzyme có vai trò phân hủy chất nền ngoại bào, tham gia trực tiếp vào quá trình tái cấu trúc cơ tim sau NMCT và được ghi nhận tăng nồng độ trong giai đoạn sớm sau nhồi máu, Bên cạnh MMP – 2, Osteoprotegerin (OPG), một protein thuộc hệ thống RANK/RANKL, được xác định có liên quan đến quá trình viêm, xơ vữa động mạch và tái cấu trúc thất trái sau NMCT. </w:t>
      </w:r>
      <w:r w:rsidR="00FC5BD5" w:rsidRPr="000B00CF">
        <w:rPr>
          <w:bCs/>
          <w:lang w:val="vi-VN"/>
        </w:rPr>
        <w:t>Các nghiên cứu đã chứng minh nồng độ OPG và MMP – 2 tăng cao sau NMCT cấp có liên quan đến các biến cố tim mạch như suy tim và tử vong. Tăng nồng độ OPG và MMP – 2 huyết tương sau NMCT còn làm ảnh hưởng đến sức căng cơ tim, độ đàn hồi thất trái cuối tâm thu và độ đàn hồi động mạch, gây giảm sức căng dọc toàn bộ thất trái (GLS) cũng như làm bất tương hợp thất trái và động mạch (VAC). Nghiên cứu mối liên quan giữa các dấu ấn sinh học và các chỉ số siêu âm tim góp phần nâng cao hiệu quả điều trị cũng như tiên lượng bệnh nhân sau NMCT cấp.</w:t>
      </w:r>
    </w:p>
    <w:p w14:paraId="036B3B1B" w14:textId="6D18A51D" w:rsidR="00E61560" w:rsidRPr="0023747C" w:rsidRDefault="00250214" w:rsidP="00090A89">
      <w:pPr>
        <w:spacing w:line="340" w:lineRule="exact"/>
        <w:ind w:firstLine="0"/>
        <w:rPr>
          <w:lang w:val="vi-VN"/>
        </w:rPr>
      </w:pPr>
      <w:r w:rsidRPr="0023747C">
        <w:rPr>
          <w:rFonts w:eastAsia="Times New Roman"/>
          <w:b/>
          <w:lang w:val="it-IT"/>
        </w:rPr>
        <w:t>1. MỤC TIÊU CỦA ĐỀ TÀI</w:t>
      </w:r>
      <w:r w:rsidRPr="0023747C">
        <w:rPr>
          <w:lang w:val="vi-VN"/>
        </w:rPr>
        <w:t xml:space="preserve"> </w:t>
      </w:r>
    </w:p>
    <w:p w14:paraId="36796894" w14:textId="3940A89A" w:rsidR="003C6763" w:rsidRPr="00FC5BD5" w:rsidRDefault="003C6763" w:rsidP="004D577F">
      <w:pPr>
        <w:spacing w:line="340" w:lineRule="exact"/>
        <w:ind w:firstLine="284"/>
        <w:rPr>
          <w:lang w:val="vi-VN"/>
        </w:rPr>
      </w:pPr>
      <w:r w:rsidRPr="0023747C">
        <w:rPr>
          <w:i/>
          <w:iCs/>
          <w:spacing w:val="-2"/>
          <w:lang w:val="vi-VN"/>
        </w:rPr>
        <w:t xml:space="preserve">1.1. </w:t>
      </w:r>
      <w:r w:rsidR="00FC5BD5" w:rsidRPr="00FC5BD5">
        <w:rPr>
          <w:rFonts w:eastAsia="Play"/>
          <w:bCs/>
          <w:i/>
          <w:lang w:val="vi-VN"/>
        </w:rPr>
        <w:t xml:space="preserve">Khảo sát sự biến đổi nồng độ Osteoprotegerin, Matrix Metalloproteinase </w:t>
      </w:r>
      <w:r w:rsidR="00FC5BD5">
        <w:rPr>
          <w:rFonts w:eastAsia="Play"/>
          <w:bCs/>
          <w:i/>
          <w:lang w:val="vi-VN"/>
        </w:rPr>
        <w:t>–</w:t>
      </w:r>
      <w:r w:rsidR="00FC5BD5" w:rsidRPr="00FC5BD5">
        <w:rPr>
          <w:rFonts w:eastAsia="Play"/>
          <w:bCs/>
          <w:i/>
          <w:lang w:val="vi-VN"/>
        </w:rPr>
        <w:t xml:space="preserve"> 2 huyết tương, sức căng dọc thất trái, tương hợp thất trái </w:t>
      </w:r>
      <w:r w:rsidR="00FC5BD5">
        <w:rPr>
          <w:rFonts w:eastAsia="Play"/>
          <w:bCs/>
          <w:i/>
          <w:lang w:val="vi-VN"/>
        </w:rPr>
        <w:t>–</w:t>
      </w:r>
      <w:r w:rsidR="00FC5BD5" w:rsidRPr="00FC5BD5">
        <w:rPr>
          <w:rFonts w:eastAsia="Play"/>
          <w:bCs/>
          <w:i/>
          <w:lang w:val="vi-VN"/>
        </w:rPr>
        <w:t xml:space="preserve"> động mạch ở bệnh nhân nhồi máu cơ tim cấp được can thiệp động mạch vành qua da.</w:t>
      </w:r>
    </w:p>
    <w:p w14:paraId="6AADCFFA" w14:textId="54340511" w:rsidR="003C6763" w:rsidRPr="00FC5BD5" w:rsidRDefault="003C6763" w:rsidP="004D577F">
      <w:pPr>
        <w:spacing w:line="340" w:lineRule="exact"/>
        <w:ind w:firstLine="284"/>
        <w:rPr>
          <w:rFonts w:eastAsia="Play"/>
          <w:i/>
          <w:lang w:val="vi-VN"/>
        </w:rPr>
      </w:pPr>
      <w:r w:rsidRPr="0023747C">
        <w:rPr>
          <w:i/>
          <w:iCs/>
          <w:spacing w:val="-2"/>
          <w:lang w:val="vi-VN"/>
        </w:rPr>
        <w:t>1.2.</w:t>
      </w:r>
      <w:r w:rsidR="00E61560" w:rsidRPr="0023747C">
        <w:rPr>
          <w:i/>
          <w:iCs/>
          <w:spacing w:val="-2"/>
          <w:lang w:val="vi-VN"/>
        </w:rPr>
        <w:t xml:space="preserve"> </w:t>
      </w:r>
      <w:r w:rsidR="00FC5BD5" w:rsidRPr="00FC5BD5">
        <w:rPr>
          <w:rFonts w:eastAsia="Play"/>
          <w:i/>
          <w:lang w:val="vi-VN"/>
        </w:rPr>
        <w:t xml:space="preserve">Phân tích mối liên quan giữa nồng độ </w:t>
      </w:r>
      <w:r w:rsidR="00FC5BD5" w:rsidRPr="00FC5BD5">
        <w:rPr>
          <w:rFonts w:eastAsia="Play"/>
          <w:bCs/>
          <w:i/>
          <w:lang w:val="vi-VN"/>
        </w:rPr>
        <w:t xml:space="preserve">Osteoprotegerin, Matrix Metalloproteinase </w:t>
      </w:r>
      <w:r w:rsidR="00FC5BD5">
        <w:rPr>
          <w:rFonts w:eastAsia="Play"/>
          <w:bCs/>
          <w:i/>
          <w:lang w:val="vi-VN"/>
        </w:rPr>
        <w:t>–</w:t>
      </w:r>
      <w:r w:rsidR="00FC5BD5" w:rsidRPr="00FC5BD5">
        <w:rPr>
          <w:rFonts w:eastAsia="Play"/>
          <w:bCs/>
          <w:i/>
          <w:lang w:val="vi-VN"/>
        </w:rPr>
        <w:t xml:space="preserve"> 2 huyết tương, sức căng dọc thất trái, tương hợp </w:t>
      </w:r>
      <w:r w:rsidR="00FC5BD5" w:rsidRPr="00FC5BD5">
        <w:rPr>
          <w:rFonts w:eastAsia="Play"/>
          <w:bCs/>
          <w:i/>
          <w:lang w:val="vi-VN"/>
        </w:rPr>
        <w:lastRenderedPageBreak/>
        <w:t xml:space="preserve">thất trái </w:t>
      </w:r>
      <w:r w:rsidR="00FC5BD5">
        <w:rPr>
          <w:rFonts w:eastAsia="Play"/>
          <w:bCs/>
          <w:i/>
          <w:lang w:val="vi-VN"/>
        </w:rPr>
        <w:t>–</w:t>
      </w:r>
      <w:r w:rsidR="00FC5BD5" w:rsidRPr="00FC5BD5">
        <w:rPr>
          <w:rFonts w:eastAsia="Play"/>
          <w:bCs/>
          <w:i/>
          <w:lang w:val="vi-VN"/>
        </w:rPr>
        <w:t xml:space="preserve"> động mạch với các đặc điểm lâm sàng, cận lâm sàng và biến cố tim mạch ở bệnh nhân nhồi máu cơ tim cấp được can thiệp động mạch vành qua da.</w:t>
      </w:r>
    </w:p>
    <w:p w14:paraId="3274A97D" w14:textId="77777777" w:rsidR="00E26C22" w:rsidRPr="00E26C22" w:rsidRDefault="00250214" w:rsidP="00E26C22">
      <w:pPr>
        <w:spacing w:line="340" w:lineRule="exact"/>
        <w:ind w:firstLine="0"/>
        <w:jc w:val="left"/>
        <w:rPr>
          <w:rFonts w:eastAsia="Times New Roman"/>
          <w:b/>
          <w:bCs/>
          <w:color w:val="000000" w:themeColor="text1"/>
          <w:lang w:val="vi-VN"/>
        </w:rPr>
      </w:pPr>
      <w:r w:rsidRPr="0023747C">
        <w:rPr>
          <w:b/>
          <w:bCs/>
          <w:lang w:val="vi-VN"/>
        </w:rPr>
        <w:t xml:space="preserve">2. </w:t>
      </w:r>
      <w:r w:rsidR="006F32E3" w:rsidRPr="0023747C">
        <w:rPr>
          <w:b/>
          <w:bCs/>
          <w:lang w:val="vi-VN"/>
        </w:rPr>
        <w:t>NHỮNG ĐÓNG GÓP MỚI CỦA LUẬN ÁN</w:t>
      </w:r>
    </w:p>
    <w:p w14:paraId="24B0ECDD" w14:textId="16B0254E" w:rsidR="00C2219B" w:rsidRPr="00BA27D0" w:rsidRDefault="00E26C22" w:rsidP="00E26C22">
      <w:pPr>
        <w:spacing w:line="340" w:lineRule="exact"/>
        <w:ind w:firstLine="0"/>
        <w:rPr>
          <w:rFonts w:eastAsia="Times New Roman"/>
          <w:b/>
          <w:bCs/>
          <w:color w:val="000000" w:themeColor="text1"/>
          <w:lang w:val="vi-VN"/>
        </w:rPr>
      </w:pPr>
      <w:r w:rsidRPr="00E26C22">
        <w:rPr>
          <w:rFonts w:eastAsia="Times New Roman"/>
          <w:b/>
          <w:bCs/>
          <w:color w:val="000000" w:themeColor="text1"/>
          <w:lang w:val="vi-VN"/>
        </w:rPr>
        <w:t xml:space="preserve">        </w:t>
      </w:r>
      <w:r w:rsidR="005F0EB1" w:rsidRPr="005F0EB1">
        <w:rPr>
          <w:lang w:val="it-IT"/>
        </w:rPr>
        <w:t xml:space="preserve">Đây là công trình đầu tiên tại Việt Nam </w:t>
      </w:r>
      <w:r w:rsidR="00FC5BD5">
        <w:rPr>
          <w:lang w:val="it-IT"/>
        </w:rPr>
        <w:t>nghiên cứu sự biến đổi nồng độ OPG, MMP – 2 cũng như mối liên quan của hai dấu ấn sinh học này với các chỉ số siêu âm tim (VAC, GLS) với các đặc điểm lâm sàng, cận lâm sàng, biến cố tim mạch ở bệnh nhân NMCT cấp sau can thiệp động mạch vành (ĐMV)</w:t>
      </w:r>
      <w:r w:rsidR="005F0EB1" w:rsidRPr="005F0EB1">
        <w:rPr>
          <w:noProof/>
          <w:lang w:val="it-IT"/>
        </w:rPr>
        <w:t>.</w:t>
      </w:r>
      <w:r w:rsidR="005F0EB1" w:rsidRPr="00BA27D0">
        <w:rPr>
          <w:noProof/>
          <w:lang w:val="vi-VN"/>
        </w:rPr>
        <w:t xml:space="preserve"> Kết quả cho thấy:</w:t>
      </w:r>
    </w:p>
    <w:p w14:paraId="7E33DE1A" w14:textId="322B7CB7" w:rsidR="00E26C22" w:rsidRPr="00E26C22" w:rsidRDefault="00E26C22" w:rsidP="00E26C22">
      <w:pPr>
        <w:spacing w:line="340" w:lineRule="exact"/>
        <w:ind w:firstLine="0"/>
        <w:rPr>
          <w:rFonts w:eastAsia="Times New Roman"/>
          <w:bCs/>
          <w:color w:val="000000"/>
          <w:lang w:val="vi-VN"/>
        </w:rPr>
      </w:pPr>
      <w:r w:rsidRPr="00E26C22">
        <w:rPr>
          <w:rFonts w:eastAsia="Times New Roman"/>
          <w:bCs/>
          <w:color w:val="000000"/>
          <w:lang w:val="vi-VN"/>
        </w:rPr>
        <w:t xml:space="preserve">        Nồng độ OPG khi nhập viện có mối tương quan thuận với tuổi (r = 0,527, p &lt; 0,001), Troponin (r = 0,346, p &lt; 0,001), CK-MB (r = 0,323, p &lt; 0,001), NT-pro BNP (r = 0,337, p &lt; 0,007) và có khả năng phân biệt tổn thương 1 nhánh và đa nhánh động mạch vành tại điểm cắt OPG là 2283,85 pg/ml, độ nhạy 61%, độ đặc điệu 67,9% (p &lt; 0,05). </w:t>
      </w:r>
    </w:p>
    <w:p w14:paraId="7B80BDC1" w14:textId="018B1C2A" w:rsidR="00E26C22" w:rsidRPr="000B00CF" w:rsidRDefault="00E26C22" w:rsidP="00E26C22">
      <w:pPr>
        <w:spacing w:line="340" w:lineRule="exact"/>
        <w:ind w:firstLine="0"/>
        <w:rPr>
          <w:rFonts w:eastAsia="Times New Roman"/>
          <w:bCs/>
          <w:color w:val="000000"/>
          <w:lang w:val="vi-VN"/>
        </w:rPr>
      </w:pPr>
      <w:r w:rsidRPr="00E26C22">
        <w:rPr>
          <w:rFonts w:eastAsia="Times New Roman"/>
          <w:bCs/>
          <w:color w:val="000000"/>
          <w:lang w:val="vi-VN"/>
        </w:rPr>
        <w:t xml:space="preserve">        </w:t>
      </w:r>
      <w:r w:rsidRPr="000B00CF">
        <w:rPr>
          <w:rFonts w:eastAsia="Times New Roman"/>
          <w:bCs/>
          <w:color w:val="000000"/>
          <w:lang w:val="vi-VN"/>
        </w:rPr>
        <w:t>Nồng độ MMP – 2 tương quan thuận với tuổi (r = 0,17, p = 0,04), thể tích thất trái thì tâm thu (r = 0,223, p = 0,009), thể tích thất trái thì tâm trương (r = 0,221, p = 0,010), tương quan nghịch với độ đàn hồi thất trái cuối tâm thu (r = -0,17, p = 0,05). Nồng độ MMP – 2 khi nhập viện tăng cao ở nhóm LVEF ≤ 35% và nhóm có VAC &gt; 1.</w:t>
      </w:r>
    </w:p>
    <w:p w14:paraId="72FD65EB" w14:textId="16D3CE0B" w:rsidR="00E26C22" w:rsidRPr="000B00CF" w:rsidRDefault="00E26C22" w:rsidP="00E26C22">
      <w:pPr>
        <w:spacing w:line="340" w:lineRule="exact"/>
        <w:ind w:firstLine="0"/>
        <w:rPr>
          <w:rFonts w:eastAsia="Times New Roman"/>
          <w:bCs/>
          <w:color w:val="000000"/>
          <w:lang w:val="vi-VN"/>
        </w:rPr>
      </w:pPr>
      <w:r w:rsidRPr="000B00CF">
        <w:rPr>
          <w:rFonts w:eastAsia="Times New Roman"/>
          <w:bCs/>
          <w:color w:val="000000"/>
          <w:lang w:val="vi-VN"/>
        </w:rPr>
        <w:t xml:space="preserve">        GLS ≥ -12,4% (độ nhạy 90%, độ đặc hiệu 50%) có giá trị dự báo biến cố tim mạch chính sau 12 tháng. GLS ≥ -11,4% (độ nhạy 100%, độ đặc hiệu 60,2%)</w:t>
      </w:r>
      <w:r w:rsidR="00133598" w:rsidRPr="000B00CF">
        <w:rPr>
          <w:rFonts w:eastAsia="Times New Roman"/>
          <w:bCs/>
          <w:color w:val="000000"/>
          <w:lang w:val="vi-VN"/>
        </w:rPr>
        <w:t xml:space="preserve"> </w:t>
      </w:r>
      <w:r w:rsidRPr="000B00CF">
        <w:rPr>
          <w:rFonts w:eastAsia="Times New Roman"/>
          <w:bCs/>
          <w:color w:val="000000"/>
          <w:lang w:val="vi-VN"/>
        </w:rPr>
        <w:t xml:space="preserve">và VAC ≥ 0,58 </w:t>
      </w:r>
      <w:r w:rsidR="00133598" w:rsidRPr="000B00CF">
        <w:rPr>
          <w:rFonts w:eastAsia="Times New Roman"/>
          <w:bCs/>
          <w:color w:val="000000"/>
          <w:lang w:val="vi-VN"/>
        </w:rPr>
        <w:t xml:space="preserve">(độ nhạy 92,3%, độ đặc hiệu 45,5%) </w:t>
      </w:r>
      <w:r w:rsidRPr="000B00CF">
        <w:rPr>
          <w:rFonts w:eastAsia="Times New Roman"/>
          <w:bCs/>
          <w:color w:val="000000"/>
          <w:lang w:val="vi-VN"/>
        </w:rPr>
        <w:t xml:space="preserve">có giá trị dự báo biến cố tái nhập viện vì suy tim sau nhồi máu cơ tim cấp. </w:t>
      </w:r>
    </w:p>
    <w:p w14:paraId="1071E9AA" w14:textId="67B39F10" w:rsidR="00133598" w:rsidRPr="00E26C22" w:rsidRDefault="00133598" w:rsidP="00E26C22">
      <w:pPr>
        <w:spacing w:line="340" w:lineRule="exact"/>
        <w:ind w:firstLine="0"/>
        <w:rPr>
          <w:rFonts w:eastAsia="Times New Roman"/>
          <w:bCs/>
          <w:color w:val="000000"/>
          <w:lang w:val="vi-VN"/>
        </w:rPr>
      </w:pPr>
      <w:r w:rsidRPr="000B00CF">
        <w:rPr>
          <w:rFonts w:eastAsia="Times New Roman"/>
          <w:bCs/>
          <w:color w:val="000000"/>
          <w:lang w:val="vi-VN"/>
        </w:rPr>
        <w:t xml:space="preserve">        Phân tích hồi quy Logistic đa biến: VAC, GLS, nồng độ OPG huyết tương khi nhập viện là các yếu tố tiên lượng độc lập dự báo các biến cố tim mạch bất lợi sau 12 tháng. VAC, GLS là hai yếu tố tiên lượng độc lập dự báo biến cố tái nhập viện vì suy tim sau NMCT cấp.</w:t>
      </w:r>
    </w:p>
    <w:p w14:paraId="6801089C" w14:textId="16EC3181" w:rsidR="00250214" w:rsidRPr="00983165" w:rsidRDefault="00250214" w:rsidP="00090A89">
      <w:pPr>
        <w:spacing w:line="340" w:lineRule="exact"/>
        <w:ind w:firstLine="0"/>
        <w:rPr>
          <w:b/>
          <w:bCs/>
          <w:lang w:val="it-IT"/>
        </w:rPr>
      </w:pPr>
      <w:r w:rsidRPr="00983165">
        <w:rPr>
          <w:b/>
          <w:bCs/>
          <w:lang w:val="it-IT"/>
        </w:rPr>
        <w:lastRenderedPageBreak/>
        <w:t>3. BỐ CỤC CỦA LUẬN ÁN</w:t>
      </w:r>
    </w:p>
    <w:p w14:paraId="1F2107F8" w14:textId="4FC5AA6F" w:rsidR="00983165" w:rsidRPr="00BA27D0" w:rsidRDefault="003C6763" w:rsidP="004D577F">
      <w:pPr>
        <w:spacing w:line="340" w:lineRule="exact"/>
        <w:ind w:firstLine="284"/>
        <w:rPr>
          <w:lang w:val="it-IT"/>
        </w:rPr>
      </w:pPr>
      <w:r w:rsidRPr="0023747C">
        <w:rPr>
          <w:lang w:val="it-IT"/>
        </w:rPr>
        <w:t>Luận án gồm 1</w:t>
      </w:r>
      <w:r w:rsidR="00133598">
        <w:rPr>
          <w:lang w:val="it-IT"/>
        </w:rPr>
        <w:t>2</w:t>
      </w:r>
      <w:r w:rsidR="004353C6">
        <w:rPr>
          <w:lang w:val="it-IT"/>
        </w:rPr>
        <w:t>8</w:t>
      </w:r>
      <w:r w:rsidRPr="0023747C">
        <w:rPr>
          <w:lang w:val="it-IT"/>
        </w:rPr>
        <w:t xml:space="preserve"> trang, trong đó: đặt vấn đề 2 trang, tổng quan tài liệu </w:t>
      </w:r>
      <w:r w:rsidR="00133598">
        <w:rPr>
          <w:lang w:val="it-IT"/>
        </w:rPr>
        <w:t>33</w:t>
      </w:r>
      <w:r w:rsidRPr="0023747C">
        <w:rPr>
          <w:lang w:val="it-IT"/>
        </w:rPr>
        <w:t xml:space="preserve"> trang, đối tượng và phương pháp nghiên cứu </w:t>
      </w:r>
      <w:r w:rsidR="00090A89" w:rsidRPr="00BA27D0">
        <w:rPr>
          <w:lang w:val="it-IT"/>
        </w:rPr>
        <w:t>2</w:t>
      </w:r>
      <w:r w:rsidR="004353C6">
        <w:rPr>
          <w:lang w:val="it-IT"/>
        </w:rPr>
        <w:t>5</w:t>
      </w:r>
      <w:r w:rsidRPr="0023747C">
        <w:rPr>
          <w:lang w:val="it-IT"/>
        </w:rPr>
        <w:t xml:space="preserve"> trang, kết quả nghiên cứu 3</w:t>
      </w:r>
      <w:r w:rsidR="00133598" w:rsidRPr="00133598">
        <w:rPr>
          <w:lang w:val="it-IT"/>
        </w:rPr>
        <w:t>2</w:t>
      </w:r>
      <w:r w:rsidRPr="0023747C">
        <w:rPr>
          <w:lang w:val="it-IT"/>
        </w:rPr>
        <w:t xml:space="preserve"> trang, bàn luận 3</w:t>
      </w:r>
      <w:r w:rsidR="00A71C8E">
        <w:rPr>
          <w:lang w:val="it-IT"/>
        </w:rPr>
        <w:t>2</w:t>
      </w:r>
      <w:r w:rsidRPr="0023747C">
        <w:rPr>
          <w:lang w:val="it-IT"/>
        </w:rPr>
        <w:t xml:space="preserve"> trang, hạn chế của đề tài 1 trang, kết luận 2 trang và kiến nghị 1 trang.</w:t>
      </w:r>
      <w:r w:rsidR="00C2219B" w:rsidRPr="0023747C">
        <w:rPr>
          <w:lang w:val="vi-VN"/>
        </w:rPr>
        <w:t xml:space="preserve"> </w:t>
      </w:r>
    </w:p>
    <w:p w14:paraId="713E22A7" w14:textId="658AF1B8" w:rsidR="00983165" w:rsidRDefault="003C6763" w:rsidP="004D577F">
      <w:pPr>
        <w:spacing w:line="340" w:lineRule="exact"/>
        <w:ind w:firstLine="284"/>
        <w:rPr>
          <w:lang w:val="it-IT"/>
        </w:rPr>
      </w:pPr>
      <w:r w:rsidRPr="0023747C">
        <w:rPr>
          <w:lang w:val="it-IT"/>
        </w:rPr>
        <w:t>Luận án có</w:t>
      </w:r>
      <w:r w:rsidR="006A675D" w:rsidRPr="0023747C">
        <w:rPr>
          <w:lang w:val="vi-VN"/>
        </w:rPr>
        <w:t xml:space="preserve"> 4</w:t>
      </w:r>
      <w:r w:rsidR="00133598">
        <w:rPr>
          <w:lang w:val="it-IT"/>
        </w:rPr>
        <w:t>6</w:t>
      </w:r>
      <w:r w:rsidRPr="0023747C">
        <w:rPr>
          <w:lang w:val="it-IT"/>
        </w:rPr>
        <w:t xml:space="preserve"> bảng,</w:t>
      </w:r>
      <w:r w:rsidR="006A675D" w:rsidRPr="0023747C">
        <w:rPr>
          <w:lang w:val="vi-VN"/>
        </w:rPr>
        <w:t xml:space="preserve"> </w:t>
      </w:r>
      <w:r w:rsidR="00133598">
        <w:rPr>
          <w:lang w:val="it-IT"/>
        </w:rPr>
        <w:t>9</w:t>
      </w:r>
      <w:r w:rsidRPr="0023747C">
        <w:rPr>
          <w:lang w:val="it-IT"/>
        </w:rPr>
        <w:t xml:space="preserve"> biểu đồ, </w:t>
      </w:r>
      <w:r w:rsidR="00133598">
        <w:rPr>
          <w:lang w:val="it-IT"/>
        </w:rPr>
        <w:t>14</w:t>
      </w:r>
      <w:r w:rsidRPr="0023747C">
        <w:rPr>
          <w:lang w:val="it-IT"/>
        </w:rPr>
        <w:t xml:space="preserve"> hình.</w:t>
      </w:r>
    </w:p>
    <w:p w14:paraId="5656EB4E" w14:textId="6EBE756D" w:rsidR="00AE0B73" w:rsidRDefault="003C6763" w:rsidP="00AE0B73">
      <w:pPr>
        <w:spacing w:line="340" w:lineRule="exact"/>
        <w:ind w:firstLine="284"/>
        <w:rPr>
          <w:lang w:val="it-IT"/>
        </w:rPr>
      </w:pPr>
      <w:r w:rsidRPr="0023747C">
        <w:rPr>
          <w:lang w:val="it-IT"/>
        </w:rPr>
        <w:t xml:space="preserve">Luận án có </w:t>
      </w:r>
      <w:r w:rsidR="006A675D" w:rsidRPr="0023747C">
        <w:rPr>
          <w:lang w:val="vi-VN"/>
        </w:rPr>
        <w:t>1</w:t>
      </w:r>
      <w:r w:rsidR="00133598" w:rsidRPr="00133598">
        <w:rPr>
          <w:lang w:val="it-IT"/>
        </w:rPr>
        <w:t>6</w:t>
      </w:r>
      <w:r w:rsidR="004353C6">
        <w:rPr>
          <w:lang w:val="it-IT"/>
        </w:rPr>
        <w:t>8</w:t>
      </w:r>
      <w:r w:rsidRPr="0023747C">
        <w:rPr>
          <w:lang w:val="it-IT"/>
        </w:rPr>
        <w:t xml:space="preserve"> tài liệu tham khảo (</w:t>
      </w:r>
      <w:r w:rsidR="00FD138C">
        <w:rPr>
          <w:lang w:val="it-IT"/>
        </w:rPr>
        <w:t>8</w:t>
      </w:r>
      <w:r w:rsidR="00C2219B" w:rsidRPr="0023747C">
        <w:rPr>
          <w:lang w:val="vi-VN"/>
        </w:rPr>
        <w:t xml:space="preserve"> </w:t>
      </w:r>
      <w:r w:rsidRPr="0023747C">
        <w:rPr>
          <w:lang w:val="it-IT"/>
        </w:rPr>
        <w:t xml:space="preserve">tài liệu tiếng Việt, </w:t>
      </w:r>
      <w:r w:rsidR="00C2219B" w:rsidRPr="0023747C">
        <w:rPr>
          <w:lang w:val="vi-VN"/>
        </w:rPr>
        <w:t>1</w:t>
      </w:r>
      <w:r w:rsidR="004353C6" w:rsidRPr="004353C6">
        <w:rPr>
          <w:lang w:val="it-IT"/>
        </w:rPr>
        <w:t>60</w:t>
      </w:r>
      <w:r w:rsidRPr="0023747C">
        <w:rPr>
          <w:lang w:val="it-IT"/>
        </w:rPr>
        <w:t xml:space="preserve"> tài liệu tiếng Anh).</w:t>
      </w:r>
      <w:r w:rsidR="006A675D" w:rsidRPr="0023747C">
        <w:rPr>
          <w:lang w:val="vi-VN"/>
        </w:rPr>
        <w:t xml:space="preserve"> </w:t>
      </w:r>
    </w:p>
    <w:p w14:paraId="6501DB80" w14:textId="60FC9E6F" w:rsidR="00820108" w:rsidRPr="00AE0B73" w:rsidRDefault="00820108" w:rsidP="00AE0B73">
      <w:pPr>
        <w:spacing w:line="340" w:lineRule="exact"/>
        <w:ind w:firstLine="0"/>
        <w:jc w:val="center"/>
        <w:rPr>
          <w:b/>
          <w:bCs/>
          <w:lang w:val="it-IT"/>
        </w:rPr>
      </w:pPr>
      <w:r w:rsidRPr="00B937D0">
        <w:rPr>
          <w:b/>
          <w:bCs/>
          <w:lang w:val="it-IT"/>
        </w:rPr>
        <w:t>Chương 1. TỔNG QUAN</w:t>
      </w:r>
      <w:r w:rsidR="00250214" w:rsidRPr="00B937D0">
        <w:rPr>
          <w:b/>
          <w:bCs/>
          <w:lang w:val="it-IT"/>
        </w:rPr>
        <w:t xml:space="preserve"> TÀI LIỆU</w:t>
      </w:r>
    </w:p>
    <w:p w14:paraId="7855DFDA" w14:textId="3DD4DA50" w:rsidR="000B00CF" w:rsidRDefault="00135981" w:rsidP="00090A89">
      <w:pPr>
        <w:spacing w:line="340" w:lineRule="exact"/>
        <w:ind w:firstLine="0"/>
        <w:rPr>
          <w:b/>
          <w:bCs/>
          <w:iCs/>
          <w:lang w:val="it-IT"/>
        </w:rPr>
      </w:pPr>
      <w:r w:rsidRPr="0023747C">
        <w:rPr>
          <w:b/>
          <w:bCs/>
          <w:iCs/>
          <w:lang w:val="it-IT"/>
        </w:rPr>
        <w:t xml:space="preserve">1.1. </w:t>
      </w:r>
      <w:r w:rsidR="000B00CF">
        <w:rPr>
          <w:b/>
          <w:bCs/>
          <w:iCs/>
          <w:lang w:val="it-IT"/>
        </w:rPr>
        <w:t>Nhồi máu cơ tim cấp</w:t>
      </w:r>
    </w:p>
    <w:p w14:paraId="76EE1B69" w14:textId="0931E2D6" w:rsidR="000B00CF" w:rsidRDefault="000B00CF" w:rsidP="00090A89">
      <w:pPr>
        <w:spacing w:line="340" w:lineRule="exact"/>
        <w:ind w:firstLine="0"/>
        <w:rPr>
          <w:b/>
          <w:bCs/>
          <w:i/>
          <w:lang w:val="it-IT"/>
        </w:rPr>
      </w:pPr>
      <w:r>
        <w:rPr>
          <w:b/>
          <w:bCs/>
          <w:i/>
          <w:lang w:val="it-IT"/>
        </w:rPr>
        <w:t>1.1.1. Định nghĩa</w:t>
      </w:r>
    </w:p>
    <w:p w14:paraId="4B364686" w14:textId="009BD1BB" w:rsidR="000B00CF" w:rsidRDefault="000B00CF" w:rsidP="00090A89">
      <w:pPr>
        <w:spacing w:line="340" w:lineRule="exact"/>
        <w:ind w:firstLine="0"/>
        <w:rPr>
          <w:iCs/>
          <w:lang w:val="it-IT"/>
        </w:rPr>
      </w:pPr>
      <w:r>
        <w:rPr>
          <w:b/>
          <w:bCs/>
          <w:i/>
          <w:lang w:val="it-IT"/>
        </w:rPr>
        <w:tab/>
      </w:r>
      <w:r>
        <w:rPr>
          <w:iCs/>
          <w:lang w:val="it-IT"/>
        </w:rPr>
        <w:t>Nhồi máu cơ tim (NMCT) cấp là tình trạng hoạt tử tế bào cơ tim do sự mất cân bằng giữa cung cấp và nhu cầu oxy của cơ tim gây nên. Hiện nay NMCT chia làm 2 loại là NMCT cấp có ST chênh lên (STEMI) và NMCT cấp không có ST chênh lên (NSTEMI).</w:t>
      </w:r>
    </w:p>
    <w:p w14:paraId="75A8EB55" w14:textId="3B380F2F" w:rsidR="000B00CF" w:rsidRDefault="000B00CF" w:rsidP="00090A89">
      <w:pPr>
        <w:spacing w:line="340" w:lineRule="exact"/>
        <w:ind w:firstLine="0"/>
        <w:rPr>
          <w:b/>
          <w:bCs/>
          <w:i/>
          <w:lang w:val="it-IT"/>
        </w:rPr>
      </w:pPr>
      <w:r>
        <w:rPr>
          <w:b/>
          <w:bCs/>
          <w:i/>
          <w:lang w:val="it-IT"/>
        </w:rPr>
        <w:t>1.1.2. Cơ chế tăng tiết Osteoprotegerin và Matrix Metalloproteinase – 2 huyết tương trong NMCT cấp.</w:t>
      </w:r>
    </w:p>
    <w:p w14:paraId="798EEFB6" w14:textId="412BB49B" w:rsidR="000B00CF" w:rsidRDefault="000B00CF" w:rsidP="00090A89">
      <w:pPr>
        <w:spacing w:line="340" w:lineRule="exact"/>
        <w:ind w:firstLine="0"/>
        <w:rPr>
          <w:b/>
          <w:bCs/>
          <w:i/>
          <w:lang w:val="it-IT"/>
        </w:rPr>
      </w:pPr>
      <w:r>
        <w:rPr>
          <w:b/>
          <w:bCs/>
          <w:i/>
          <w:lang w:val="it-IT"/>
        </w:rPr>
        <w:t>* Osteoprotegerin (OPG)</w:t>
      </w:r>
    </w:p>
    <w:p w14:paraId="7A65482E" w14:textId="77777777" w:rsidR="000B00CF" w:rsidRPr="000B00CF" w:rsidRDefault="000B00CF" w:rsidP="000B00CF">
      <w:pPr>
        <w:spacing w:line="340" w:lineRule="exact"/>
        <w:ind w:firstLine="0"/>
        <w:rPr>
          <w:iCs/>
          <w:lang w:val="it-IT"/>
        </w:rPr>
      </w:pPr>
      <w:r>
        <w:rPr>
          <w:iCs/>
          <w:lang w:val="it-IT"/>
        </w:rPr>
        <w:tab/>
      </w:r>
      <w:r w:rsidRPr="000B00CF">
        <w:rPr>
          <w:iCs/>
          <w:lang w:val="it-IT"/>
        </w:rPr>
        <w:t>Osteoprotegerin (OPG) là một glycoprotein hòa tan thuộc họ thụ thể của chất hoạt tử khối u (Tumor necrosis factor – TNF)</w:t>
      </w:r>
      <w:r>
        <w:rPr>
          <w:iCs/>
          <w:lang w:val="it-IT"/>
        </w:rPr>
        <w:t xml:space="preserve">. </w:t>
      </w:r>
      <w:r w:rsidRPr="000B00CF">
        <w:rPr>
          <w:iCs/>
          <w:lang w:val="it-IT"/>
        </w:rPr>
        <w:t>Trong giai đoạn viêm sau NMCT, cơ chế tăng OPG bao gồm:</w:t>
      </w:r>
    </w:p>
    <w:p w14:paraId="0AD3640B" w14:textId="7B908E87" w:rsidR="000B00CF" w:rsidRDefault="000B00CF" w:rsidP="000B00CF">
      <w:pPr>
        <w:spacing w:line="340" w:lineRule="exact"/>
        <w:ind w:firstLine="0"/>
        <w:rPr>
          <w:iCs/>
          <w:lang w:val="it-IT"/>
        </w:rPr>
      </w:pPr>
      <w:r w:rsidRPr="000B00CF">
        <w:rPr>
          <w:iCs/>
          <w:lang w:val="it-IT"/>
        </w:rPr>
        <w:t>- TNF-α và Interlerkin (IL)-1β tăng mạnh sau NMCT kích hoạt NF-κB ở tế bào nội mô, tế bào cơ trơn mạch máu và tế bào miễn dịch, từ đó làm tăng phiên mã và bài tiết OPG</w:t>
      </w:r>
      <w:r>
        <w:rPr>
          <w:iCs/>
          <w:lang w:val="it-IT"/>
        </w:rPr>
        <w:t>.</w:t>
      </w:r>
    </w:p>
    <w:p w14:paraId="15D57D54" w14:textId="53A04883" w:rsidR="000B00CF" w:rsidRDefault="000B00CF" w:rsidP="000B00CF">
      <w:pPr>
        <w:spacing w:line="340" w:lineRule="exact"/>
        <w:ind w:firstLine="0"/>
        <w:rPr>
          <w:iCs/>
          <w:lang w:val="it-IT"/>
        </w:rPr>
      </w:pPr>
      <w:r>
        <w:rPr>
          <w:iCs/>
          <w:lang w:val="it-IT"/>
        </w:rPr>
        <w:t xml:space="preserve">- </w:t>
      </w:r>
      <w:r w:rsidRPr="000B00CF">
        <w:rPr>
          <w:iCs/>
          <w:lang w:val="it-IT"/>
        </w:rPr>
        <w:t>Thiếu máu cơ tim và quá trình tái tưới máu sau đó gây ra quá trình stress oxy hóa tại lớp nội mô mạch máu, dẫn đến tổn thương và rối loạn chức năng nội mô</w:t>
      </w:r>
      <w:r>
        <w:rPr>
          <w:iCs/>
          <w:lang w:val="it-IT"/>
        </w:rPr>
        <w:t>.</w:t>
      </w:r>
    </w:p>
    <w:p w14:paraId="7F7435E3" w14:textId="7E227835" w:rsidR="000B00CF" w:rsidRDefault="000B00CF" w:rsidP="000B00CF">
      <w:pPr>
        <w:spacing w:line="340" w:lineRule="exact"/>
        <w:ind w:firstLine="0"/>
        <w:rPr>
          <w:b/>
          <w:bCs/>
          <w:i/>
          <w:lang w:val="it-IT"/>
        </w:rPr>
      </w:pPr>
      <w:r>
        <w:rPr>
          <w:b/>
          <w:bCs/>
          <w:i/>
          <w:lang w:val="it-IT"/>
        </w:rPr>
        <w:t>* Matrix Metalloproteinase – 2</w:t>
      </w:r>
    </w:p>
    <w:p w14:paraId="1133AA47" w14:textId="195BBF35" w:rsidR="000B00CF" w:rsidRDefault="000B00CF" w:rsidP="000B00CF">
      <w:pPr>
        <w:spacing w:line="340" w:lineRule="exact"/>
        <w:ind w:firstLine="0"/>
        <w:rPr>
          <w:iCs/>
          <w:lang w:val="it-IT"/>
        </w:rPr>
      </w:pPr>
      <w:r>
        <w:rPr>
          <w:iCs/>
          <w:lang w:val="it-IT"/>
        </w:rPr>
        <w:lastRenderedPageBreak/>
        <w:tab/>
      </w:r>
      <w:r w:rsidRPr="000B00CF">
        <w:rPr>
          <w:iCs/>
          <w:lang w:val="it-IT"/>
        </w:rPr>
        <w:t>Matrix Metalloproteinase – 2 (MMP – 2) là enzyme phân giải chất nền ngoại bào, có vai trò quan trọng trong thoái giáng collagen, làm thay đổi khung nâng đỡ mô cơ tim.</w:t>
      </w:r>
      <w:r w:rsidR="008107A5">
        <w:rPr>
          <w:iCs/>
          <w:lang w:val="it-IT"/>
        </w:rPr>
        <w:t xml:space="preserve"> </w:t>
      </w:r>
      <w:r w:rsidR="008107A5" w:rsidRPr="008107A5">
        <w:rPr>
          <w:iCs/>
          <w:lang w:val="it-IT"/>
        </w:rPr>
        <w:t xml:space="preserve">Trong giai đoạn viêm của quá trình chữa lành tổn thương sau nhồi máu, các protein cấu trúc của ECM bị thoái giáng và phân mảnh, đồng thời xuất hiện sự lắng đọng tạm thời của một mạng lưới ECM mới. Mạng lưới </w:t>
      </w:r>
      <w:r w:rsidR="0062170C">
        <w:rPr>
          <w:iCs/>
          <w:lang w:val="it-IT"/>
        </w:rPr>
        <w:t>chất nền</w:t>
      </w:r>
      <w:r w:rsidR="008107A5" w:rsidRPr="008107A5">
        <w:rPr>
          <w:iCs/>
          <w:lang w:val="it-IT"/>
        </w:rPr>
        <w:t xml:space="preserve"> tạm thời này tạo môi trường thuận lợi cho sự di chuyển của các tế bào viêm cũng như tế bào tham gia quá trình sửa chữa mô</w:t>
      </w:r>
      <w:r w:rsidR="008107A5">
        <w:rPr>
          <w:iCs/>
          <w:lang w:val="it-IT"/>
        </w:rPr>
        <w:t xml:space="preserve">. </w:t>
      </w:r>
      <w:r w:rsidR="008107A5" w:rsidRPr="008107A5">
        <w:rPr>
          <w:iCs/>
          <w:lang w:val="it-IT"/>
        </w:rPr>
        <w:t>Nhiều nghiên cứu đã chứng minh vai trò của MMP trong việc giải phóng TNF-α khỏi bề mặt tế bào</w:t>
      </w:r>
      <w:r w:rsidR="008107A5">
        <w:rPr>
          <w:iCs/>
          <w:lang w:val="it-IT"/>
        </w:rPr>
        <w:t xml:space="preserve"> </w:t>
      </w:r>
      <w:r w:rsidR="008107A5" w:rsidRPr="008107A5">
        <w:rPr>
          <w:iCs/>
          <w:lang w:val="it-IT"/>
        </w:rPr>
        <w:t>cũng như điều biến hoạt tính của các chemokine, interleukin-1 (IL-1) và transforming growth factor-β (TGF-β), qua đó ảnh hưởng trực tiếp đến cường độ và diễn tiến của phản ứng viêm sau nhồi máu cơ tim</w:t>
      </w:r>
      <w:r w:rsidR="008107A5">
        <w:rPr>
          <w:iCs/>
          <w:lang w:val="it-IT"/>
        </w:rPr>
        <w:t>.</w:t>
      </w:r>
    </w:p>
    <w:p w14:paraId="0A8D1029" w14:textId="0054C038" w:rsidR="008107A5" w:rsidRPr="008107A5" w:rsidRDefault="008107A5" w:rsidP="000B00CF">
      <w:pPr>
        <w:spacing w:line="340" w:lineRule="exact"/>
        <w:ind w:firstLine="0"/>
        <w:rPr>
          <w:b/>
          <w:bCs/>
          <w:iCs/>
          <w:lang w:val="it-IT"/>
        </w:rPr>
      </w:pPr>
      <w:r>
        <w:rPr>
          <w:b/>
          <w:bCs/>
          <w:iCs/>
          <w:lang w:val="it-IT"/>
        </w:rPr>
        <w:t>1.2. Mối liên quan giữa OPG, MMP – 2 với VAC, GLS.</w:t>
      </w:r>
    </w:p>
    <w:p w14:paraId="5A71F741" w14:textId="303A62A8" w:rsidR="008107A5" w:rsidRPr="008107A5" w:rsidRDefault="00135981" w:rsidP="008107A5">
      <w:pPr>
        <w:spacing w:line="340" w:lineRule="exact"/>
        <w:ind w:firstLine="0"/>
        <w:rPr>
          <w:b/>
          <w:bCs/>
          <w:i/>
          <w:iCs/>
          <w:lang w:val="it-IT"/>
        </w:rPr>
      </w:pPr>
      <w:r w:rsidRPr="0023747C">
        <w:rPr>
          <w:b/>
          <w:bCs/>
          <w:i/>
          <w:iCs/>
          <w:lang w:val="it-IT"/>
        </w:rPr>
        <w:t>1.</w:t>
      </w:r>
      <w:r w:rsidR="00CB090E">
        <w:rPr>
          <w:b/>
          <w:bCs/>
          <w:i/>
          <w:iCs/>
          <w:lang w:val="it-IT"/>
        </w:rPr>
        <w:t>2</w:t>
      </w:r>
      <w:r w:rsidRPr="0023747C">
        <w:rPr>
          <w:b/>
          <w:bCs/>
          <w:i/>
          <w:iCs/>
          <w:lang w:val="it-IT"/>
        </w:rPr>
        <w:t xml:space="preserve">.1. </w:t>
      </w:r>
      <w:r w:rsidR="008107A5">
        <w:rPr>
          <w:b/>
          <w:bCs/>
          <w:i/>
          <w:iCs/>
          <w:lang w:val="it-IT"/>
        </w:rPr>
        <w:t>Mối liên quan giữa OPG, MMP – 2 với GLS.</w:t>
      </w:r>
      <w:bookmarkStart w:id="2" w:name="_Toc176459789"/>
      <w:bookmarkStart w:id="3" w:name="_Toc177210183"/>
      <w:bookmarkStart w:id="4" w:name="_Toc181649357"/>
    </w:p>
    <w:p w14:paraId="02C787D6" w14:textId="77777777" w:rsidR="008107A5" w:rsidRDefault="008107A5" w:rsidP="008107A5">
      <w:pPr>
        <w:spacing w:line="340" w:lineRule="exact"/>
        <w:ind w:firstLine="0"/>
        <w:rPr>
          <w:b/>
          <w:bCs/>
          <w:i/>
          <w:iCs/>
          <w:lang w:val="it-IT"/>
        </w:rPr>
      </w:pPr>
      <w:r w:rsidRPr="008107A5">
        <w:rPr>
          <w:b/>
          <w:bCs/>
          <w:i/>
          <w:iCs/>
          <w:lang w:val="it-IT"/>
        </w:rPr>
        <w:t>*</w:t>
      </w:r>
      <w:r w:rsidR="005D1F75" w:rsidRPr="0023747C">
        <w:rPr>
          <w:b/>
          <w:bCs/>
          <w:i/>
          <w:iCs/>
          <w:lang w:val="vi-VN"/>
        </w:rPr>
        <w:t xml:space="preserve"> </w:t>
      </w:r>
      <w:r w:rsidRPr="008107A5">
        <w:rPr>
          <w:b/>
          <w:bCs/>
          <w:i/>
          <w:iCs/>
          <w:lang w:val="it-IT"/>
        </w:rPr>
        <w:t>OPG</w:t>
      </w:r>
      <w:r w:rsidR="00EA34C2" w:rsidRPr="00EA34C2">
        <w:rPr>
          <w:b/>
          <w:bCs/>
          <w:i/>
          <w:iCs/>
          <w:lang w:val="it-IT"/>
        </w:rPr>
        <w:t xml:space="preserve"> và </w:t>
      </w:r>
      <w:r>
        <w:rPr>
          <w:b/>
          <w:bCs/>
          <w:i/>
          <w:iCs/>
          <w:lang w:val="it-IT"/>
        </w:rPr>
        <w:t>GLS</w:t>
      </w:r>
    </w:p>
    <w:p w14:paraId="1A709CBA" w14:textId="471EAF0C" w:rsidR="00275F99" w:rsidRDefault="008107A5" w:rsidP="008107A5">
      <w:pPr>
        <w:spacing w:line="340" w:lineRule="exact"/>
        <w:ind w:firstLine="0"/>
        <w:rPr>
          <w:color w:val="000000"/>
          <w:lang w:val="it-IT"/>
        </w:rPr>
      </w:pPr>
      <w:r>
        <w:rPr>
          <w:lang w:val="it-IT"/>
        </w:rPr>
        <w:tab/>
      </w:r>
      <w:r w:rsidRPr="008107A5">
        <w:rPr>
          <w:color w:val="000000"/>
          <w:lang w:val="it-IT"/>
        </w:rPr>
        <w:t xml:space="preserve">Các nghiên cứu đã chứng minh OPG huyết tương tăng cao liên quan </w:t>
      </w:r>
      <w:r>
        <w:rPr>
          <w:color w:val="000000"/>
          <w:lang w:val="it-IT"/>
        </w:rPr>
        <w:t xml:space="preserve">đến giảm GLS (Elnur Alizade (2024), </w:t>
      </w:r>
      <w:r w:rsidR="00CB090E">
        <w:rPr>
          <w:color w:val="000000"/>
          <w:lang w:val="it-IT"/>
        </w:rPr>
        <w:t xml:space="preserve">Ezgi Kalaycioglu (2014)). Nguyên nhân do </w:t>
      </w:r>
      <w:r w:rsidR="00CB090E" w:rsidRPr="00CB090E">
        <w:rPr>
          <w:color w:val="000000"/>
          <w:lang w:val="it-IT"/>
        </w:rPr>
        <w:t>OPG có liên quan đến quá trình xơ hóa cơ tim. Sự lắng đọng collagen và xơ hóa mô kẽ làm giảm khả năng co rút theo chiều dọc của các sợi cơ tim (vì các sợi cơ định hướng theo chiều dọc nằm dưới nội mạc, dễ bị ảnh hưởng bởi thiếu máu cơ tim và xơ hóa hơn)</w:t>
      </w:r>
      <w:r w:rsidR="00CB090E">
        <w:rPr>
          <w:color w:val="000000"/>
          <w:lang w:val="it-IT"/>
        </w:rPr>
        <w:t>.</w:t>
      </w:r>
    </w:p>
    <w:p w14:paraId="7B13DDA1" w14:textId="5BE71776" w:rsidR="00CB090E" w:rsidRDefault="00CB090E" w:rsidP="008107A5">
      <w:pPr>
        <w:spacing w:line="340" w:lineRule="exact"/>
        <w:ind w:firstLine="0"/>
        <w:rPr>
          <w:b/>
          <w:bCs/>
          <w:i/>
          <w:iCs/>
          <w:color w:val="000000"/>
          <w:lang w:val="it-IT"/>
        </w:rPr>
      </w:pPr>
      <w:r>
        <w:rPr>
          <w:b/>
          <w:bCs/>
          <w:i/>
          <w:iCs/>
          <w:color w:val="000000"/>
          <w:lang w:val="it-IT"/>
        </w:rPr>
        <w:t>* MMP – 2 và GLS</w:t>
      </w:r>
    </w:p>
    <w:p w14:paraId="6ED4FAA4" w14:textId="6F0752E2" w:rsidR="00CB090E" w:rsidRDefault="00CB090E" w:rsidP="008107A5">
      <w:pPr>
        <w:spacing w:line="340" w:lineRule="exact"/>
        <w:ind w:firstLine="0"/>
        <w:rPr>
          <w:color w:val="000000"/>
          <w:lang w:val="it-IT"/>
        </w:rPr>
      </w:pPr>
      <w:r>
        <w:rPr>
          <w:b/>
          <w:bCs/>
          <w:i/>
          <w:iCs/>
          <w:color w:val="000000"/>
          <w:lang w:val="it-IT"/>
        </w:rPr>
        <w:tab/>
      </w:r>
      <w:r>
        <w:rPr>
          <w:color w:val="000000"/>
          <w:lang w:val="it-IT"/>
        </w:rPr>
        <w:t xml:space="preserve">MMP – 2 tăng cao làm phá vỡ cấu trúc </w:t>
      </w:r>
      <w:r w:rsidRPr="00CB090E">
        <w:rPr>
          <w:color w:val="000000"/>
          <w:lang w:val="it-IT"/>
        </w:rPr>
        <w:t>mạng lưới collagen bình thường và kích hoạt quá trình xơ hóa thay thế, gây xơ hóa thất trái và nhĩ trái, điều này làm giảm chức năng tim, giảm sức căng cơ tim</w:t>
      </w:r>
      <w:r>
        <w:rPr>
          <w:color w:val="000000"/>
          <w:lang w:val="it-IT"/>
        </w:rPr>
        <w:t xml:space="preserve"> (Leo F. Buckley (2023), T.V. Kalinkia (2021)).</w:t>
      </w:r>
    </w:p>
    <w:p w14:paraId="30A9587D" w14:textId="202F4314" w:rsidR="00CB090E" w:rsidRPr="00CB090E" w:rsidRDefault="00CB090E" w:rsidP="008107A5">
      <w:pPr>
        <w:spacing w:line="340" w:lineRule="exact"/>
        <w:ind w:firstLine="0"/>
        <w:rPr>
          <w:color w:val="000000"/>
          <w:lang w:val="it-IT"/>
        </w:rPr>
      </w:pPr>
      <w:r w:rsidRPr="0023747C">
        <w:rPr>
          <w:b/>
          <w:bCs/>
          <w:i/>
          <w:iCs/>
          <w:lang w:val="it-IT"/>
        </w:rPr>
        <w:t>1.</w:t>
      </w:r>
      <w:r>
        <w:rPr>
          <w:b/>
          <w:bCs/>
          <w:i/>
          <w:iCs/>
          <w:lang w:val="it-IT"/>
        </w:rPr>
        <w:t>2</w:t>
      </w:r>
      <w:r w:rsidRPr="0023747C">
        <w:rPr>
          <w:b/>
          <w:bCs/>
          <w:i/>
          <w:iCs/>
          <w:lang w:val="it-IT"/>
        </w:rPr>
        <w:t>.</w:t>
      </w:r>
      <w:r>
        <w:rPr>
          <w:b/>
          <w:bCs/>
          <w:i/>
          <w:iCs/>
          <w:lang w:val="it-IT"/>
        </w:rPr>
        <w:t>2</w:t>
      </w:r>
      <w:r w:rsidRPr="0023747C">
        <w:rPr>
          <w:b/>
          <w:bCs/>
          <w:i/>
          <w:iCs/>
          <w:lang w:val="it-IT"/>
        </w:rPr>
        <w:t xml:space="preserve">. </w:t>
      </w:r>
      <w:r>
        <w:rPr>
          <w:b/>
          <w:bCs/>
          <w:i/>
          <w:iCs/>
          <w:lang w:val="it-IT"/>
        </w:rPr>
        <w:t>Mối liên quan giữa OPG, MMP – 2 với VAC</w:t>
      </w:r>
    </w:p>
    <w:p w14:paraId="2924A46B" w14:textId="233530F5" w:rsidR="00CB090E" w:rsidRDefault="00CB090E" w:rsidP="008107A5">
      <w:pPr>
        <w:spacing w:line="340" w:lineRule="exact"/>
        <w:ind w:firstLine="0"/>
        <w:rPr>
          <w:b/>
          <w:bCs/>
          <w:i/>
          <w:iCs/>
          <w:color w:val="000000"/>
          <w:lang w:val="it-IT"/>
        </w:rPr>
      </w:pPr>
      <w:r>
        <w:rPr>
          <w:b/>
          <w:bCs/>
          <w:i/>
          <w:iCs/>
          <w:color w:val="000000"/>
          <w:lang w:val="it-IT"/>
        </w:rPr>
        <w:lastRenderedPageBreak/>
        <w:t>* OPG và VAC</w:t>
      </w:r>
    </w:p>
    <w:p w14:paraId="0CD8DD26" w14:textId="2ED5F0BA" w:rsidR="00CB090E" w:rsidRDefault="00CB090E" w:rsidP="008107A5">
      <w:pPr>
        <w:spacing w:line="340" w:lineRule="exact"/>
        <w:ind w:firstLine="0"/>
        <w:rPr>
          <w:color w:val="000000"/>
          <w:vertAlign w:val="subscript"/>
          <w:lang w:val="it-IT"/>
        </w:rPr>
      </w:pPr>
      <w:r>
        <w:rPr>
          <w:color w:val="000000"/>
          <w:lang w:val="it-IT"/>
        </w:rPr>
        <w:tab/>
        <w:t xml:space="preserve">OPG làm tăng độ cứng động mạch  </w:t>
      </w:r>
      <w:r w:rsidRPr="00CB090E">
        <w:rPr>
          <w:color w:val="000000"/>
          <w:lang w:val="it-IT"/>
        </w:rPr>
        <w:sym w:font="Wingdings" w:char="F0E0"/>
      </w:r>
      <w:r>
        <w:rPr>
          <w:color w:val="000000"/>
          <w:lang w:val="it-IT"/>
        </w:rPr>
        <w:t xml:space="preserve"> ảnh hưởng đến E</w:t>
      </w:r>
      <w:r>
        <w:rPr>
          <w:color w:val="000000"/>
          <w:vertAlign w:val="subscript"/>
          <w:lang w:val="it-IT"/>
        </w:rPr>
        <w:t>a.</w:t>
      </w:r>
    </w:p>
    <w:p w14:paraId="3EF0E46E" w14:textId="42580F22" w:rsidR="00CB090E" w:rsidRDefault="00CB090E" w:rsidP="008107A5">
      <w:pPr>
        <w:spacing w:line="340" w:lineRule="exact"/>
        <w:ind w:firstLine="0"/>
        <w:rPr>
          <w:color w:val="000000"/>
          <w:lang w:val="it-IT"/>
        </w:rPr>
      </w:pPr>
      <w:r>
        <w:rPr>
          <w:color w:val="000000"/>
          <w:vertAlign w:val="subscript"/>
          <w:lang w:val="it-IT"/>
        </w:rPr>
        <w:tab/>
      </w:r>
      <w:r w:rsidRPr="00CB090E">
        <w:rPr>
          <w:color w:val="000000"/>
          <w:lang w:val="it-IT"/>
        </w:rPr>
        <w:t>OPG liên quan đến xơ hóa thất trái, làm tăng chỉ số khối lượng cơ thất trái, tăng độ cứng thành thất trái, ảnh hưởng đến khả năng co bóp và thư giãn của thất trái</w:t>
      </w:r>
      <w:r>
        <w:rPr>
          <w:color w:val="000000"/>
          <w:lang w:val="it-IT"/>
        </w:rPr>
        <w:t xml:space="preserve"> </w:t>
      </w:r>
      <w:r w:rsidRPr="00CB090E">
        <w:rPr>
          <w:color w:val="000000"/>
          <w:lang w:val="it-IT"/>
        </w:rPr>
        <w:sym w:font="Wingdings" w:char="F0E0"/>
      </w:r>
      <w:r>
        <w:rPr>
          <w:color w:val="000000"/>
          <w:lang w:val="it-IT"/>
        </w:rPr>
        <w:t xml:space="preserve"> ảnh hưởng đến E</w:t>
      </w:r>
      <w:r>
        <w:rPr>
          <w:color w:val="000000"/>
          <w:vertAlign w:val="subscript"/>
          <w:lang w:val="it-IT"/>
        </w:rPr>
        <w:t>es</w:t>
      </w:r>
      <w:r>
        <w:rPr>
          <w:color w:val="000000"/>
          <w:lang w:val="it-IT"/>
        </w:rPr>
        <w:t>.</w:t>
      </w:r>
    </w:p>
    <w:p w14:paraId="28CECCC5" w14:textId="1BD336D5" w:rsidR="00AF0185" w:rsidRDefault="00CB090E" w:rsidP="00CB090E">
      <w:pPr>
        <w:spacing w:line="340" w:lineRule="exact"/>
        <w:ind w:firstLine="0"/>
        <w:rPr>
          <w:lang w:val="da-DK"/>
        </w:rPr>
      </w:pPr>
      <w:r>
        <w:rPr>
          <w:color w:val="000000"/>
          <w:lang w:val="it-IT"/>
        </w:rPr>
        <w:tab/>
        <w:t xml:space="preserve">Như vậy, </w:t>
      </w:r>
      <w:r w:rsidRPr="00CB090E">
        <w:rPr>
          <w:color w:val="000000"/>
          <w:lang w:val="it-IT"/>
        </w:rPr>
        <w:t>nồng độ OPG cao thúc đẩy quá trình cứng hóa cả động mạch và tâm thất, làm thay đổi tỷ lệ Ea/Ees ra khỏi vùng tối ưu</w:t>
      </w:r>
      <w:bookmarkEnd w:id="2"/>
      <w:bookmarkEnd w:id="3"/>
      <w:bookmarkEnd w:id="4"/>
      <w:r w:rsidR="00AE0B73">
        <w:rPr>
          <w:color w:val="000000"/>
          <w:lang w:val="it-IT"/>
        </w:rPr>
        <w:t>.</w:t>
      </w:r>
    </w:p>
    <w:p w14:paraId="6B3F03B9" w14:textId="0758D78C" w:rsidR="00CB090E" w:rsidRDefault="00CB090E" w:rsidP="00CB090E">
      <w:pPr>
        <w:spacing w:line="340" w:lineRule="exact"/>
        <w:ind w:firstLine="0"/>
        <w:rPr>
          <w:b/>
          <w:bCs/>
          <w:i/>
          <w:iCs/>
          <w:lang w:val="da-DK"/>
        </w:rPr>
      </w:pPr>
      <w:r>
        <w:rPr>
          <w:b/>
          <w:bCs/>
          <w:i/>
          <w:iCs/>
          <w:lang w:val="da-DK"/>
        </w:rPr>
        <w:t>* MMP – 2 và VAC</w:t>
      </w:r>
    </w:p>
    <w:p w14:paraId="394FA94E" w14:textId="7F517F07" w:rsidR="00CB090E" w:rsidRDefault="00CB090E" w:rsidP="00CB090E">
      <w:pPr>
        <w:spacing w:line="340" w:lineRule="exact"/>
        <w:ind w:firstLine="0"/>
        <w:rPr>
          <w:lang w:val="da-DK"/>
        </w:rPr>
      </w:pPr>
      <w:r>
        <w:rPr>
          <w:b/>
          <w:bCs/>
          <w:i/>
          <w:iCs/>
          <w:lang w:val="da-DK"/>
        </w:rPr>
        <w:tab/>
      </w:r>
      <w:r>
        <w:rPr>
          <w:lang w:val="da-DK"/>
        </w:rPr>
        <w:t xml:space="preserve">Tăng MMP – 2 liên quan đến tái cấu trúc thất trái, làm giãn thất trái, giảm khả năng co bóp của tim </w:t>
      </w:r>
      <w:r w:rsidRPr="00CB090E">
        <w:rPr>
          <w:lang w:val="da-DK"/>
        </w:rPr>
        <w:sym w:font="Wingdings" w:char="F0E0"/>
      </w:r>
      <w:r>
        <w:rPr>
          <w:lang w:val="da-DK"/>
        </w:rPr>
        <w:t xml:space="preserve"> giảm E</w:t>
      </w:r>
      <w:r>
        <w:rPr>
          <w:vertAlign w:val="subscript"/>
          <w:lang w:val="da-DK"/>
        </w:rPr>
        <w:t>ess.</w:t>
      </w:r>
    </w:p>
    <w:p w14:paraId="65A0BD2B" w14:textId="068779FC" w:rsidR="00CB090E" w:rsidRDefault="00CB090E" w:rsidP="00CB090E">
      <w:pPr>
        <w:spacing w:line="340" w:lineRule="exact"/>
        <w:ind w:firstLine="0"/>
        <w:rPr>
          <w:lang w:val="da-DK"/>
        </w:rPr>
      </w:pPr>
      <w:r>
        <w:rPr>
          <w:lang w:val="da-DK"/>
        </w:rPr>
        <w:tab/>
        <w:t xml:space="preserve">MMP – 2 tham gia vào tái cấu trúc mạch máu, thúc đẩy xơ hóa, làm tăng độ cứng động mạch </w:t>
      </w:r>
      <w:r w:rsidRPr="00CB090E">
        <w:rPr>
          <w:lang w:val="da-DK"/>
        </w:rPr>
        <w:sym w:font="Wingdings" w:char="F0E0"/>
      </w:r>
      <w:r>
        <w:rPr>
          <w:lang w:val="da-DK"/>
        </w:rPr>
        <w:t xml:space="preserve"> ảnh hưởng đến E</w:t>
      </w:r>
      <w:r>
        <w:rPr>
          <w:vertAlign w:val="subscript"/>
          <w:lang w:val="da-DK"/>
        </w:rPr>
        <w:t>a</w:t>
      </w:r>
      <w:r>
        <w:rPr>
          <w:lang w:val="da-DK"/>
        </w:rPr>
        <w:t>.</w:t>
      </w:r>
    </w:p>
    <w:p w14:paraId="450A9215" w14:textId="2EBF2F07" w:rsidR="0083311A" w:rsidRDefault="0083311A" w:rsidP="00CB090E">
      <w:pPr>
        <w:spacing w:line="340" w:lineRule="exact"/>
        <w:ind w:firstLine="0"/>
        <w:rPr>
          <w:lang w:val="da-DK"/>
        </w:rPr>
      </w:pPr>
      <w:r>
        <w:rPr>
          <w:lang w:val="da-DK"/>
        </w:rPr>
        <w:tab/>
        <w:t xml:space="preserve">Như vậy, tăng MMP – 2 huyết tương sẽ ảnh hưởng đến </w:t>
      </w:r>
      <w:r w:rsidR="00D42D54">
        <w:rPr>
          <w:lang w:val="da-DK"/>
        </w:rPr>
        <w:t>VAC.</w:t>
      </w:r>
    </w:p>
    <w:p w14:paraId="4D64678B" w14:textId="4BBE0FEA" w:rsidR="0083311A" w:rsidRDefault="0083311A" w:rsidP="00CB090E">
      <w:pPr>
        <w:spacing w:line="340" w:lineRule="exact"/>
        <w:ind w:firstLine="0"/>
        <w:rPr>
          <w:b/>
          <w:bCs/>
          <w:lang w:val="da-DK"/>
        </w:rPr>
      </w:pPr>
      <w:r>
        <w:rPr>
          <w:b/>
          <w:bCs/>
          <w:lang w:val="da-DK"/>
        </w:rPr>
        <w:t>1.3. Mối liên quan giữa OPG, MMP – 2, VAC, GLS với biến cố tim mạch</w:t>
      </w:r>
    </w:p>
    <w:p w14:paraId="0A03B6B0" w14:textId="77777777" w:rsidR="00AE0B73" w:rsidRPr="00B937D0" w:rsidRDefault="0083311A" w:rsidP="00AE0B73">
      <w:pPr>
        <w:spacing w:line="340" w:lineRule="exact"/>
        <w:ind w:firstLine="0"/>
        <w:rPr>
          <w:spacing w:val="-4"/>
          <w:lang w:val="da-DK"/>
        </w:rPr>
      </w:pPr>
      <w:r>
        <w:rPr>
          <w:b/>
          <w:bCs/>
          <w:lang w:val="da-DK"/>
        </w:rPr>
        <w:tab/>
      </w:r>
      <w:r w:rsidRPr="0083311A">
        <w:rPr>
          <w:lang w:val="da-DK"/>
        </w:rPr>
        <w:t>Roysland và cộng sự (2012)</w:t>
      </w:r>
      <w:r>
        <w:rPr>
          <w:lang w:val="da-DK"/>
        </w:rPr>
        <w:t xml:space="preserve">: nồng độ OPG liên quan trực tiếp đến tỷ lệ tử vong sau 30 ngày ở BN bị NSTEMI. </w:t>
      </w:r>
      <w:r w:rsidRPr="0083311A">
        <w:rPr>
          <w:lang w:val="da-DK"/>
        </w:rPr>
        <w:t>Tetsuji Morishita và cộng sự (2015)</w:t>
      </w:r>
      <w:r>
        <w:rPr>
          <w:lang w:val="da-DK"/>
        </w:rPr>
        <w:t xml:space="preserve">: </w:t>
      </w:r>
      <w:r w:rsidRPr="0083311A">
        <w:rPr>
          <w:lang w:val="da-DK"/>
        </w:rPr>
        <w:t>Giá trị của ∆ MMP – 2 &lt; -158,5 ng/ml</w:t>
      </w:r>
      <w:r>
        <w:rPr>
          <w:lang w:val="da-DK"/>
        </w:rPr>
        <w:t xml:space="preserve"> </w:t>
      </w:r>
      <w:r w:rsidRPr="0083311A">
        <w:rPr>
          <w:lang w:val="da-DK"/>
        </w:rPr>
        <w:t>ý nghĩa tiên lượng tái cấu trúc thất trái</w:t>
      </w:r>
      <w:r>
        <w:rPr>
          <w:lang w:val="da-DK"/>
        </w:rPr>
        <w:t xml:space="preserve"> sau 6 tháng. </w:t>
      </w:r>
      <w:r w:rsidRPr="0083311A">
        <w:rPr>
          <w:lang w:val="da-DK"/>
        </w:rPr>
        <w:t>Alina Ioana Scarlatescu và cộng sự (2024)</w:t>
      </w:r>
      <w:r>
        <w:rPr>
          <w:lang w:val="da-DK"/>
        </w:rPr>
        <w:t xml:space="preserve">: </w:t>
      </w:r>
      <w:r w:rsidRPr="0083311A">
        <w:rPr>
          <w:lang w:val="da-DK"/>
        </w:rPr>
        <w:t>VAC là một yếu tố dự báo độc lập các biến cố bất lợi ở bệnh nhân trẻ tuổi mắc nhồi máu cơ tim cấp có ST chênh lên sau 12 tháng</w:t>
      </w:r>
      <w:r>
        <w:rPr>
          <w:lang w:val="da-DK"/>
        </w:rPr>
        <w:t xml:space="preserve">. </w:t>
      </w:r>
      <w:r w:rsidRPr="0083311A">
        <w:rPr>
          <w:lang w:val="da-DK"/>
        </w:rPr>
        <w:t>Ahmed Bendary và cộng sự (2018)</w:t>
      </w:r>
      <w:r>
        <w:rPr>
          <w:lang w:val="da-DK"/>
        </w:rPr>
        <w:t xml:space="preserve">: </w:t>
      </w:r>
      <w:r w:rsidRPr="0083311A">
        <w:rPr>
          <w:lang w:val="da-DK"/>
        </w:rPr>
        <w:t>GLS &gt; 12,65% có ý nghĩa dự báo độc lập đối với sự xuất hiện các biến cố tim mạch bất lợi</w:t>
      </w:r>
      <w:r>
        <w:rPr>
          <w:lang w:val="da-DK"/>
        </w:rPr>
        <w:t xml:space="preserve">. </w:t>
      </w:r>
    </w:p>
    <w:p w14:paraId="568392F5" w14:textId="77777777" w:rsidR="00AE0B73" w:rsidRPr="00B937D0" w:rsidRDefault="00820108" w:rsidP="00AE0B73">
      <w:pPr>
        <w:spacing w:line="340" w:lineRule="exact"/>
        <w:ind w:firstLine="0"/>
        <w:jc w:val="center"/>
        <w:rPr>
          <w:b/>
          <w:bCs/>
          <w:spacing w:val="-4"/>
          <w:lang w:val="da-DK"/>
        </w:rPr>
      </w:pPr>
      <w:r w:rsidRPr="00B937D0">
        <w:rPr>
          <w:b/>
          <w:bCs/>
          <w:spacing w:val="-4"/>
          <w:lang w:val="da-DK"/>
        </w:rPr>
        <w:t>Chương 2. ĐỐI TƯỢNG VÀ PHƯƠNG PHÁP</w:t>
      </w:r>
      <w:r w:rsidR="00F01291" w:rsidRPr="00B937D0">
        <w:rPr>
          <w:b/>
          <w:bCs/>
          <w:spacing w:val="-4"/>
          <w:lang w:val="da-DK"/>
        </w:rPr>
        <w:t xml:space="preserve"> </w:t>
      </w:r>
      <w:r w:rsidRPr="00B937D0">
        <w:rPr>
          <w:b/>
          <w:bCs/>
          <w:spacing w:val="-4"/>
          <w:lang w:val="da-DK"/>
        </w:rPr>
        <w:t>NGHIÊN CỨU</w:t>
      </w:r>
    </w:p>
    <w:p w14:paraId="4240B485" w14:textId="77777777" w:rsidR="00AE0B73" w:rsidRPr="000B61E9" w:rsidRDefault="00600AEA" w:rsidP="00AE0B73">
      <w:pPr>
        <w:spacing w:line="340" w:lineRule="exact"/>
        <w:ind w:firstLine="0"/>
        <w:rPr>
          <w:b/>
          <w:bCs/>
          <w:lang w:val="es-ES"/>
        </w:rPr>
      </w:pPr>
      <w:r w:rsidRPr="000B61E9">
        <w:rPr>
          <w:b/>
          <w:bCs/>
          <w:lang w:val="es-ES"/>
        </w:rPr>
        <w:t xml:space="preserve">2.1. </w:t>
      </w:r>
      <w:r w:rsidR="00820108" w:rsidRPr="000B61E9">
        <w:rPr>
          <w:b/>
          <w:bCs/>
          <w:lang w:val="es-ES"/>
        </w:rPr>
        <w:t>Đối tượng nghiên cứu</w:t>
      </w:r>
    </w:p>
    <w:p w14:paraId="0FB60768" w14:textId="6682C807" w:rsidR="006B0E00" w:rsidRDefault="002757F4" w:rsidP="00AE0B73">
      <w:pPr>
        <w:spacing w:line="340" w:lineRule="exact"/>
        <w:ind w:firstLine="0"/>
        <w:rPr>
          <w:bCs/>
          <w:lang w:val="es-ES"/>
        </w:rPr>
      </w:pPr>
      <w:r>
        <w:rPr>
          <w:bCs/>
          <w:lang w:val="es-ES"/>
        </w:rPr>
        <w:t>- Nhóm NMCT cấp: 136</w:t>
      </w:r>
      <w:r w:rsidR="00841DDC" w:rsidRPr="0023747C">
        <w:rPr>
          <w:bCs/>
          <w:lang w:val="vi-VN"/>
        </w:rPr>
        <w:t xml:space="preserve"> </w:t>
      </w:r>
      <w:r>
        <w:rPr>
          <w:bCs/>
          <w:lang w:val="es-ES"/>
        </w:rPr>
        <w:t xml:space="preserve">bệnh nhân, được can thiệp động mạch vành </w:t>
      </w:r>
      <w:r w:rsidR="00C15115">
        <w:rPr>
          <w:bCs/>
          <w:lang w:val="es-ES"/>
        </w:rPr>
        <w:t xml:space="preserve">(ĐMV) </w:t>
      </w:r>
      <w:r>
        <w:rPr>
          <w:bCs/>
          <w:lang w:val="es-ES"/>
        </w:rPr>
        <w:t>thành công tại khoa Can thiệp Tim mạch – Bệnh viện Quân y 103 từ tháng 02/2021 đến tháng 04/2023.</w:t>
      </w:r>
    </w:p>
    <w:p w14:paraId="5EE50585" w14:textId="36A1BCA0" w:rsidR="002757F4" w:rsidRPr="0023747C" w:rsidRDefault="002757F4" w:rsidP="002757F4">
      <w:pPr>
        <w:spacing w:line="340" w:lineRule="exact"/>
        <w:ind w:firstLine="284"/>
        <w:rPr>
          <w:bCs/>
          <w:lang w:val="es-ES"/>
        </w:rPr>
      </w:pPr>
      <w:r>
        <w:rPr>
          <w:bCs/>
          <w:lang w:val="es-ES"/>
        </w:rPr>
        <w:lastRenderedPageBreak/>
        <w:t xml:space="preserve">- Nhóm đối chứng: 50 bệnh nhân được lựa chọn tương ứng với nhóm NMCT về tuổi, không có bệnh lý </w:t>
      </w:r>
      <w:r w:rsidR="00C15115">
        <w:rPr>
          <w:bCs/>
          <w:lang w:val="es-ES"/>
        </w:rPr>
        <w:t>ĐMV</w:t>
      </w:r>
      <w:r>
        <w:rPr>
          <w:bCs/>
          <w:lang w:val="es-ES"/>
        </w:rPr>
        <w:t xml:space="preserve"> tại thời điểm tiến hành nghiên cứu.</w:t>
      </w:r>
    </w:p>
    <w:p w14:paraId="1CC1F1B0" w14:textId="77777777" w:rsidR="006B0E00" w:rsidRPr="0023747C" w:rsidRDefault="006B0E00" w:rsidP="00090A89">
      <w:pPr>
        <w:spacing w:line="340" w:lineRule="exact"/>
        <w:ind w:firstLine="0"/>
        <w:rPr>
          <w:b/>
          <w:i/>
          <w:iCs/>
          <w:lang w:val="es-ES"/>
        </w:rPr>
      </w:pPr>
      <w:r w:rsidRPr="0023747C">
        <w:rPr>
          <w:b/>
          <w:i/>
          <w:iCs/>
          <w:lang w:val="es-ES"/>
        </w:rPr>
        <w:t>2.1.1. Tiêu chuẩn lựa chọn</w:t>
      </w:r>
    </w:p>
    <w:p w14:paraId="5761BEE8" w14:textId="5CAA2189" w:rsidR="006B0E00" w:rsidRPr="0023747C" w:rsidRDefault="006B0E00" w:rsidP="007541A6">
      <w:pPr>
        <w:spacing w:line="340" w:lineRule="exact"/>
        <w:ind w:firstLine="284"/>
        <w:rPr>
          <w:bCs/>
          <w:lang w:val="es-ES"/>
        </w:rPr>
      </w:pPr>
      <w:r w:rsidRPr="0023747C">
        <w:rPr>
          <w:bCs/>
          <w:lang w:val="es-ES"/>
        </w:rPr>
        <w:t xml:space="preserve">- Nhóm </w:t>
      </w:r>
      <w:r w:rsidR="002757F4">
        <w:rPr>
          <w:bCs/>
          <w:lang w:val="es-ES"/>
        </w:rPr>
        <w:t>NMCT cấp</w:t>
      </w:r>
      <w:r w:rsidRPr="0023747C">
        <w:rPr>
          <w:bCs/>
          <w:lang w:val="es-ES"/>
        </w:rPr>
        <w:t xml:space="preserve">: chẩn đoán theo </w:t>
      </w:r>
      <w:r w:rsidR="002757F4">
        <w:rPr>
          <w:bCs/>
          <w:lang w:val="es-ES"/>
        </w:rPr>
        <w:t>định nghĩa toàn cầu lần thứ IV (2018)</w:t>
      </w:r>
    </w:p>
    <w:p w14:paraId="5BE5BF8B" w14:textId="4292E48F" w:rsidR="006B0E00" w:rsidRPr="0023747C" w:rsidRDefault="006B0E00" w:rsidP="007541A6">
      <w:pPr>
        <w:spacing w:line="340" w:lineRule="exact"/>
        <w:ind w:firstLine="284"/>
        <w:rPr>
          <w:bCs/>
          <w:lang w:val="es-ES"/>
        </w:rPr>
      </w:pPr>
      <w:r w:rsidRPr="0023747C">
        <w:rPr>
          <w:bCs/>
          <w:lang w:val="es-ES"/>
        </w:rPr>
        <w:t xml:space="preserve">- Nhóm </w:t>
      </w:r>
      <w:r w:rsidR="002757F4">
        <w:rPr>
          <w:bCs/>
          <w:lang w:val="es-ES"/>
        </w:rPr>
        <w:t>đối chứng: Bệnh nhân có đau ngực trên lâm sàng, chụp MSC</w:t>
      </w:r>
      <w:r w:rsidR="00C15115">
        <w:rPr>
          <w:bCs/>
          <w:lang w:val="es-ES"/>
        </w:rPr>
        <w:t>T ĐMV</w:t>
      </w:r>
      <w:r w:rsidR="002757F4">
        <w:rPr>
          <w:bCs/>
          <w:lang w:val="es-ES"/>
        </w:rPr>
        <w:t xml:space="preserve"> hoặc chụp mạch vành qua da có mức độ hẹp &lt; 50% hoặc bệnh nhân không có đau ngực, không có biến đổi đoạn ST và sóng T trên ECG, không có rối loạn vận động vùng trên siêu âm tim.</w:t>
      </w:r>
    </w:p>
    <w:p w14:paraId="3E19B032" w14:textId="77777777" w:rsidR="006B0E00" w:rsidRPr="0023747C" w:rsidRDefault="006B0E00" w:rsidP="00090A89">
      <w:pPr>
        <w:spacing w:line="340" w:lineRule="exact"/>
        <w:ind w:firstLine="0"/>
        <w:rPr>
          <w:b/>
          <w:i/>
          <w:iCs/>
          <w:lang w:val="es-ES"/>
        </w:rPr>
      </w:pPr>
      <w:r w:rsidRPr="0023747C">
        <w:rPr>
          <w:b/>
          <w:i/>
          <w:iCs/>
          <w:lang w:val="es-ES"/>
        </w:rPr>
        <w:t>2.1.2. Tiêu chuẩn loại trừ</w:t>
      </w:r>
    </w:p>
    <w:p w14:paraId="012BAE10" w14:textId="17D7546B" w:rsidR="006B0E00" w:rsidRPr="0023747C" w:rsidRDefault="002757F4" w:rsidP="007541A6">
      <w:pPr>
        <w:spacing w:line="340" w:lineRule="exact"/>
        <w:ind w:firstLine="284"/>
        <w:rPr>
          <w:bCs/>
          <w:lang w:val="es-ES"/>
        </w:rPr>
      </w:pPr>
      <w:r>
        <w:rPr>
          <w:bCs/>
          <w:lang w:val="es-ES"/>
        </w:rPr>
        <w:t>Bệnh van tim mức độ vừa – nặng; viêm cơ tim cấp; tách thành động mạch chủ; bệnh nhân suy chức năng gan, thận mức độ nặng; các bệnh nhiễm trùng toàn thân; rung nhĩ bền bỉ; bệnh nhân sốc tim phải thông khí nhân tạo hoặc tử vong trong khi nằm viện; bệnh nhân mắc các bệnh ác tính đang điều trị.</w:t>
      </w:r>
    </w:p>
    <w:p w14:paraId="03C1518A" w14:textId="77777777" w:rsidR="006B0E00" w:rsidRPr="0023747C" w:rsidRDefault="006B0E00" w:rsidP="00090A89">
      <w:pPr>
        <w:spacing w:line="340" w:lineRule="exact"/>
        <w:ind w:firstLine="0"/>
        <w:rPr>
          <w:b/>
          <w:iCs/>
          <w:lang w:val="es-ES"/>
        </w:rPr>
      </w:pPr>
      <w:r w:rsidRPr="0023747C">
        <w:rPr>
          <w:b/>
          <w:iCs/>
          <w:lang w:val="es-ES"/>
        </w:rPr>
        <w:t>2.2. Phương pháp nghiên cứu</w:t>
      </w:r>
    </w:p>
    <w:p w14:paraId="31933BA6" w14:textId="039FE97E" w:rsidR="00090A89" w:rsidRDefault="006B0E00" w:rsidP="00090A89">
      <w:pPr>
        <w:spacing w:line="340" w:lineRule="exact"/>
        <w:ind w:firstLine="0"/>
        <w:rPr>
          <w:b/>
          <w:i/>
          <w:lang w:val="es-ES"/>
        </w:rPr>
      </w:pPr>
      <w:r w:rsidRPr="0023747C">
        <w:rPr>
          <w:b/>
          <w:i/>
          <w:lang w:val="es-ES"/>
        </w:rPr>
        <w:t>2.2.1. Thiết kế nghiên cứu</w:t>
      </w:r>
      <w:r w:rsidR="0070799A">
        <w:rPr>
          <w:b/>
          <w:i/>
          <w:lang w:val="es-ES"/>
        </w:rPr>
        <w:t xml:space="preserve">: </w:t>
      </w:r>
      <w:r w:rsidR="002757F4">
        <w:rPr>
          <w:bCs/>
          <w:iCs/>
          <w:lang w:val="es-ES"/>
        </w:rPr>
        <w:t>Tiến cứu, mô tả, theo dõi dọc, có đối chứng</w:t>
      </w:r>
    </w:p>
    <w:p w14:paraId="31A4EF41" w14:textId="01CDBC85" w:rsidR="00841DDC" w:rsidRPr="00090A89" w:rsidRDefault="006B0E00" w:rsidP="00090A89">
      <w:pPr>
        <w:spacing w:line="340" w:lineRule="exact"/>
        <w:ind w:firstLine="0"/>
        <w:rPr>
          <w:b/>
          <w:i/>
          <w:lang w:val="es-ES"/>
        </w:rPr>
      </w:pPr>
      <w:r w:rsidRPr="0023747C">
        <w:rPr>
          <w:b/>
          <w:i/>
          <w:iCs/>
          <w:lang w:val="es-ES"/>
        </w:rPr>
        <w:t>2.2.2. Cỡ mẫu</w:t>
      </w:r>
    </w:p>
    <w:p w14:paraId="27F40274" w14:textId="0AB2D809" w:rsidR="002757F4" w:rsidRPr="002757F4" w:rsidRDefault="002757F4" w:rsidP="00C15115">
      <w:pPr>
        <w:spacing w:line="340" w:lineRule="exact"/>
        <w:ind w:firstLine="0"/>
        <w:rPr>
          <w:bCs/>
          <w:lang w:val="es-ES"/>
        </w:rPr>
      </w:pPr>
      <w:r w:rsidRPr="002757F4">
        <w:rPr>
          <w:bCs/>
          <w:lang w:val="es-ES"/>
        </w:rPr>
        <w:t>Sử dụng công thức tính cỡ mẫu cho nghiên cứu mô tả</w:t>
      </w:r>
    </w:p>
    <w:p w14:paraId="3F95EDB8" w14:textId="12963F2E" w:rsidR="002757F4" w:rsidRPr="00C15115" w:rsidRDefault="002757F4" w:rsidP="00C15115">
      <w:pPr>
        <w:spacing w:line="340" w:lineRule="exact"/>
        <w:ind w:firstLine="0"/>
        <w:rPr>
          <w:bCs/>
          <w:vertAlign w:val="superscript"/>
          <w:lang w:val="es-ES"/>
        </w:rPr>
      </w:pPr>
      <w:r w:rsidRPr="002757F4">
        <w:rPr>
          <w:bCs/>
          <w:lang w:val="es-ES"/>
        </w:rPr>
        <w:tab/>
      </w:r>
      <w:r w:rsidRPr="002757F4">
        <w:rPr>
          <w:bCs/>
          <w:lang w:val="es-ES"/>
        </w:rPr>
        <w:tab/>
      </w:r>
      <w:r w:rsidRPr="002757F4">
        <w:rPr>
          <w:bCs/>
          <w:lang w:val="es-ES"/>
        </w:rPr>
        <w:tab/>
      </w:r>
      <w:r w:rsidRPr="002757F4">
        <w:rPr>
          <w:bCs/>
          <w:lang w:val="es-ES"/>
        </w:rPr>
        <w:tab/>
        <w:t xml:space="preserve">     </w:t>
      </w:r>
      <w:r w:rsidR="00C15115">
        <w:rPr>
          <w:bCs/>
          <w:lang w:val="es-ES"/>
        </w:rPr>
        <w:t>n = Z</w:t>
      </w:r>
      <w:r w:rsidR="00C15115">
        <w:rPr>
          <w:bCs/>
          <w:vertAlign w:val="superscript"/>
          <w:lang w:val="es-ES"/>
        </w:rPr>
        <w:t>2</w:t>
      </w:r>
      <w:r w:rsidR="00C15115">
        <w:rPr>
          <w:bCs/>
          <w:vertAlign w:val="subscript"/>
          <w:lang w:val="es-ES"/>
        </w:rPr>
        <w:t>1-α/2</w:t>
      </w:r>
      <w:r w:rsidR="00C15115">
        <w:rPr>
          <w:bCs/>
          <w:lang w:val="es-ES"/>
        </w:rPr>
        <w:t xml:space="preserve"> .p. (1-p)/d</w:t>
      </w:r>
      <w:r w:rsidR="00C15115">
        <w:rPr>
          <w:bCs/>
          <w:vertAlign w:val="superscript"/>
          <w:lang w:val="es-ES"/>
        </w:rPr>
        <w:t>2</w:t>
      </w:r>
    </w:p>
    <w:p w14:paraId="75CD8E12" w14:textId="77777777" w:rsidR="002757F4" w:rsidRPr="002757F4" w:rsidRDefault="002757F4" w:rsidP="002757F4">
      <w:pPr>
        <w:spacing w:line="340" w:lineRule="exact"/>
        <w:ind w:firstLine="0"/>
        <w:rPr>
          <w:bCs/>
          <w:lang w:val="es-ES"/>
        </w:rPr>
      </w:pPr>
      <w:r w:rsidRPr="002757F4">
        <w:rPr>
          <w:bCs/>
          <w:lang w:val="es-ES"/>
        </w:rPr>
        <w:t>Trong đó:     n là cỡ mẫu nghiên cứu</w:t>
      </w:r>
    </w:p>
    <w:p w14:paraId="69D04DC2" w14:textId="3EC4484A" w:rsidR="002757F4" w:rsidRPr="002757F4" w:rsidRDefault="002757F4" w:rsidP="002757F4">
      <w:pPr>
        <w:spacing w:line="340" w:lineRule="exact"/>
        <w:ind w:firstLine="0"/>
        <w:rPr>
          <w:bCs/>
          <w:lang w:val="es-ES"/>
        </w:rPr>
      </w:pPr>
      <w:r w:rsidRPr="002757F4">
        <w:rPr>
          <w:bCs/>
          <w:lang w:val="es-ES"/>
        </w:rPr>
        <w:tab/>
      </w:r>
      <w:r w:rsidRPr="002757F4">
        <w:rPr>
          <w:bCs/>
          <w:lang w:val="es-ES"/>
        </w:rPr>
        <w:tab/>
      </w:r>
      <w:r w:rsidR="00C15115">
        <w:rPr>
          <w:bCs/>
          <w:lang w:val="es-ES"/>
        </w:rPr>
        <w:t>Z</w:t>
      </w:r>
      <w:r w:rsidR="00C15115">
        <w:rPr>
          <w:bCs/>
          <w:vertAlign w:val="superscript"/>
          <w:lang w:val="es-ES"/>
        </w:rPr>
        <w:t>2</w:t>
      </w:r>
      <w:r w:rsidR="00C15115">
        <w:rPr>
          <w:bCs/>
          <w:vertAlign w:val="subscript"/>
          <w:lang w:val="es-ES"/>
        </w:rPr>
        <w:t>1-α/2</w:t>
      </w:r>
      <w:r w:rsidR="00C15115">
        <w:rPr>
          <w:bCs/>
          <w:lang w:val="es-ES"/>
        </w:rPr>
        <w:t xml:space="preserve"> </w:t>
      </w:r>
      <w:r w:rsidRPr="002757F4">
        <w:rPr>
          <w:bCs/>
          <w:lang w:val="es-ES"/>
        </w:rPr>
        <w:t>là trị số từ phân phối chuẩn (</w:t>
      </w:r>
      <w:r w:rsidR="00C15115">
        <w:rPr>
          <w:bCs/>
          <w:lang w:val="es-ES"/>
        </w:rPr>
        <w:t>Z</w:t>
      </w:r>
      <w:r w:rsidRPr="00C15115">
        <w:rPr>
          <w:bCs/>
          <w:vertAlign w:val="subscript"/>
          <w:lang w:val="es-ES"/>
        </w:rPr>
        <w:t>0,975</w:t>
      </w:r>
      <w:r w:rsidRPr="002757F4">
        <w:rPr>
          <w:bCs/>
          <w:lang w:val="es-ES"/>
        </w:rPr>
        <w:t xml:space="preserve"> = 1,96)</w:t>
      </w:r>
    </w:p>
    <w:p w14:paraId="77440A2D" w14:textId="77777777" w:rsidR="002757F4" w:rsidRPr="002757F4" w:rsidRDefault="002757F4" w:rsidP="002757F4">
      <w:pPr>
        <w:spacing w:line="340" w:lineRule="exact"/>
        <w:ind w:firstLine="0"/>
        <w:rPr>
          <w:bCs/>
          <w:lang w:val="es-ES"/>
        </w:rPr>
      </w:pPr>
      <w:r w:rsidRPr="002757F4">
        <w:rPr>
          <w:bCs/>
          <w:lang w:val="es-ES"/>
        </w:rPr>
        <w:tab/>
      </w:r>
      <w:r w:rsidRPr="002757F4">
        <w:rPr>
          <w:bCs/>
          <w:lang w:val="es-ES"/>
        </w:rPr>
        <w:tab/>
        <w:t>α là xác suất sai lầm loại I (α = 0,05)</w:t>
      </w:r>
      <w:r w:rsidRPr="002757F4">
        <w:rPr>
          <w:bCs/>
          <w:lang w:val="es-ES"/>
        </w:rPr>
        <w:tab/>
      </w:r>
      <w:r w:rsidRPr="002757F4">
        <w:rPr>
          <w:bCs/>
          <w:lang w:val="es-ES"/>
        </w:rPr>
        <w:tab/>
      </w:r>
    </w:p>
    <w:p w14:paraId="08476679" w14:textId="77777777" w:rsidR="002757F4" w:rsidRPr="002757F4" w:rsidRDefault="002757F4" w:rsidP="002757F4">
      <w:pPr>
        <w:spacing w:line="340" w:lineRule="exact"/>
        <w:ind w:firstLine="0"/>
        <w:rPr>
          <w:bCs/>
          <w:lang w:val="es-ES"/>
        </w:rPr>
      </w:pPr>
      <w:r w:rsidRPr="002757F4">
        <w:rPr>
          <w:bCs/>
          <w:lang w:val="es-ES"/>
        </w:rPr>
        <w:tab/>
      </w:r>
      <w:r w:rsidRPr="002757F4">
        <w:rPr>
          <w:bCs/>
          <w:lang w:val="es-ES"/>
        </w:rPr>
        <w:tab/>
        <w:t>d là độ chính xác (hay sai số cho phép) (d = 0,05)</w:t>
      </w:r>
    </w:p>
    <w:p w14:paraId="2511A84A" w14:textId="210CDE72" w:rsidR="00C15115" w:rsidRDefault="002757F4" w:rsidP="002757F4">
      <w:pPr>
        <w:spacing w:line="340" w:lineRule="exact"/>
        <w:ind w:firstLine="0"/>
        <w:rPr>
          <w:bCs/>
          <w:lang w:val="es-ES"/>
        </w:rPr>
      </w:pPr>
      <w:r w:rsidRPr="002757F4">
        <w:rPr>
          <w:bCs/>
          <w:lang w:val="es-ES"/>
        </w:rPr>
        <w:tab/>
      </w:r>
      <w:r w:rsidRPr="002757F4">
        <w:rPr>
          <w:bCs/>
          <w:lang w:val="es-ES"/>
        </w:rPr>
        <w:tab/>
        <w:t xml:space="preserve">p là trị số mong muốn của tỷ lệ. Chúng tôi lấy giá trị p = 0,172. Vì dựa trên kết quả nghiên cứu của Ahmed Bendary và cộng </w:t>
      </w:r>
      <w:r w:rsidRPr="002757F4">
        <w:rPr>
          <w:bCs/>
          <w:lang w:val="es-ES"/>
        </w:rPr>
        <w:lastRenderedPageBreak/>
        <w:t xml:space="preserve">sự (2018) </w:t>
      </w:r>
      <w:r w:rsidR="00C15115" w:rsidRPr="00C15115">
        <w:rPr>
          <w:bCs/>
          <w:lang w:val="es-ES"/>
        </w:rPr>
        <w:t>tỷ lệ biến cố MACE sau 30 ngày theo dõi ở bệnh nhân NMCT cấp là 17,2%. Thay vào công thức thu được n ≥ 111 bệnh nhân.</w:t>
      </w:r>
    </w:p>
    <w:p w14:paraId="55799ACE" w14:textId="5B0004B1" w:rsidR="006B0E00" w:rsidRPr="0023747C" w:rsidRDefault="006B0E00" w:rsidP="002757F4">
      <w:pPr>
        <w:spacing w:line="340" w:lineRule="exact"/>
        <w:ind w:firstLine="0"/>
        <w:rPr>
          <w:b/>
          <w:i/>
          <w:lang w:val="es-ES"/>
        </w:rPr>
      </w:pPr>
      <w:r w:rsidRPr="0023747C">
        <w:rPr>
          <w:b/>
          <w:i/>
          <w:lang w:val="es-ES"/>
        </w:rPr>
        <w:t xml:space="preserve">2.2.3. </w:t>
      </w:r>
      <w:r w:rsidRPr="0023747C">
        <w:rPr>
          <w:b/>
          <w:i/>
          <w:iCs/>
          <w:lang w:val="es-ES"/>
        </w:rPr>
        <w:t>Phương tiện</w:t>
      </w:r>
      <w:r w:rsidR="00C15115">
        <w:rPr>
          <w:b/>
          <w:i/>
          <w:iCs/>
          <w:lang w:val="es-ES"/>
        </w:rPr>
        <w:t xml:space="preserve"> nghiên cứu</w:t>
      </w:r>
      <w:r w:rsidRPr="0023747C">
        <w:rPr>
          <w:b/>
          <w:i/>
          <w:lang w:val="es-ES"/>
        </w:rPr>
        <w:t xml:space="preserve"> </w:t>
      </w:r>
    </w:p>
    <w:p w14:paraId="60990820" w14:textId="77777777" w:rsidR="00C15115" w:rsidRPr="00C15115" w:rsidRDefault="00C15115" w:rsidP="00A841BF">
      <w:pPr>
        <w:pStyle w:val="abang"/>
        <w:spacing w:line="340" w:lineRule="exact"/>
        <w:jc w:val="both"/>
        <w:rPr>
          <w:b w:val="0"/>
          <w:lang w:val="vi-VN"/>
        </w:rPr>
      </w:pPr>
      <w:bookmarkStart w:id="5" w:name="_Toc187321290"/>
      <w:r w:rsidRPr="00C15115">
        <w:rPr>
          <w:b w:val="0"/>
          <w:lang w:val="vi-VN"/>
        </w:rPr>
        <w:t>- Bộ Kit ELISA xét nghiệm OPG, MMP – 2 của hãng R&amp;D Systems, Minneapolis, Minnesota.</w:t>
      </w:r>
    </w:p>
    <w:p w14:paraId="69D98DFC" w14:textId="77777777" w:rsidR="00C15115" w:rsidRPr="00C15115" w:rsidRDefault="00C15115" w:rsidP="00A841BF">
      <w:pPr>
        <w:pStyle w:val="abang"/>
        <w:spacing w:line="340" w:lineRule="exact"/>
        <w:jc w:val="both"/>
        <w:rPr>
          <w:b w:val="0"/>
          <w:lang w:val="vi-VN"/>
        </w:rPr>
      </w:pPr>
      <w:r w:rsidRPr="00C15115">
        <w:rPr>
          <w:b w:val="0"/>
          <w:lang w:val="vi-VN"/>
        </w:rPr>
        <w:t>- Máy chụp mạch GE 2 bình diện: chụp và can thiệp động mạch vành.</w:t>
      </w:r>
    </w:p>
    <w:p w14:paraId="5A28FEFF" w14:textId="77777777" w:rsidR="00C15115" w:rsidRPr="00C15115" w:rsidRDefault="00C15115" w:rsidP="00A841BF">
      <w:pPr>
        <w:pStyle w:val="abang"/>
        <w:spacing w:line="340" w:lineRule="exact"/>
        <w:jc w:val="both"/>
        <w:rPr>
          <w:b w:val="0"/>
          <w:lang w:val="vi-VN"/>
        </w:rPr>
      </w:pPr>
      <w:r w:rsidRPr="00C15115">
        <w:rPr>
          <w:b w:val="0"/>
          <w:lang w:val="vi-VN"/>
        </w:rPr>
        <w:t>- Máy siêu âm Philips EPIQ 7C với đầu dò 2,5 – 5 MHz.</w:t>
      </w:r>
    </w:p>
    <w:bookmarkEnd w:id="5"/>
    <w:p w14:paraId="7A18DFBB" w14:textId="6059CA81" w:rsidR="00820108" w:rsidRPr="00A841BF" w:rsidRDefault="00600AEA" w:rsidP="00090A89">
      <w:pPr>
        <w:pStyle w:val="Heading3"/>
        <w:numPr>
          <w:ilvl w:val="0"/>
          <w:numId w:val="0"/>
        </w:numPr>
        <w:ind w:left="720" w:hanging="720"/>
        <w:rPr>
          <w:rFonts w:ascii="Times New Roman" w:hAnsi="Times New Roman"/>
          <w:lang w:val="vi-VN"/>
        </w:rPr>
      </w:pPr>
      <w:r w:rsidRPr="00A841BF">
        <w:rPr>
          <w:rFonts w:ascii="Times New Roman" w:hAnsi="Times New Roman"/>
          <w:lang w:val="vi-VN"/>
        </w:rPr>
        <w:t xml:space="preserve">2.2.4. </w:t>
      </w:r>
      <w:r w:rsidR="00820108" w:rsidRPr="00A841BF">
        <w:rPr>
          <w:rFonts w:ascii="Times New Roman" w:hAnsi="Times New Roman"/>
          <w:lang w:val="vi-VN"/>
        </w:rPr>
        <w:t>Các bước tiến hành</w:t>
      </w:r>
    </w:p>
    <w:p w14:paraId="3F2EFF57" w14:textId="3F70ABDF" w:rsidR="00A841BF" w:rsidRPr="005523EC" w:rsidRDefault="00A841BF" w:rsidP="00090A89">
      <w:pPr>
        <w:spacing w:line="340" w:lineRule="exact"/>
        <w:ind w:firstLine="0"/>
        <w:rPr>
          <w:bCs/>
          <w:lang w:val="vi-VN"/>
        </w:rPr>
      </w:pPr>
      <w:r w:rsidRPr="00A841BF">
        <w:rPr>
          <w:bCs/>
          <w:lang w:val="vi-VN"/>
        </w:rPr>
        <w:t xml:space="preserve">- Bệnh nhân nhập viện được hỏi bệnh, khám lâm sàng, xét nghiệm công thức máu, sinh hóa máu, điện tim, siêu âm tim </w:t>
      </w:r>
      <w:r w:rsidRPr="00A841BF">
        <w:rPr>
          <w:bCs/>
        </w:rPr>
        <w:sym w:font="Wingdings" w:char="F0E0"/>
      </w:r>
      <w:r w:rsidRPr="00A841BF">
        <w:rPr>
          <w:bCs/>
          <w:lang w:val="vi-VN"/>
        </w:rPr>
        <w:t xml:space="preserve"> Chẩn đoán NMCT cấp </w:t>
      </w:r>
      <w:r w:rsidRPr="00A841BF">
        <w:rPr>
          <w:bCs/>
        </w:rPr>
        <w:sym w:font="Wingdings" w:char="F0E0"/>
      </w:r>
      <w:r w:rsidRPr="00A841BF">
        <w:rPr>
          <w:bCs/>
          <w:lang w:val="vi-VN"/>
        </w:rPr>
        <w:t xml:space="preserve"> Lấy máu xét nghiệm OPG, MMP </w:t>
      </w:r>
      <w:r>
        <w:rPr>
          <w:bCs/>
          <w:lang w:val="vi-VN"/>
        </w:rPr>
        <w:t>–</w:t>
      </w:r>
      <w:r w:rsidRPr="00A841BF">
        <w:rPr>
          <w:bCs/>
          <w:lang w:val="vi-VN"/>
        </w:rPr>
        <w:t xml:space="preserve"> 2 lần 1 </w:t>
      </w:r>
      <w:r w:rsidRPr="00A841BF">
        <w:rPr>
          <w:bCs/>
        </w:rPr>
        <w:sym w:font="Wingdings" w:char="F0E0"/>
      </w:r>
      <w:r w:rsidRPr="00A841BF">
        <w:rPr>
          <w:bCs/>
          <w:lang w:val="vi-VN"/>
        </w:rPr>
        <w:t xml:space="preserve"> Chụp và can thiệp động mạch vành qua da, lựa chọn vào nghiên cứu.</w:t>
      </w:r>
    </w:p>
    <w:p w14:paraId="31DF1E7B" w14:textId="7DFFD2DA" w:rsidR="00A841BF" w:rsidRPr="005523EC" w:rsidRDefault="00A841BF" w:rsidP="00090A89">
      <w:pPr>
        <w:spacing w:line="340" w:lineRule="exact"/>
        <w:ind w:firstLine="0"/>
        <w:rPr>
          <w:bCs/>
          <w:lang w:val="vi-VN"/>
        </w:rPr>
      </w:pPr>
      <w:r w:rsidRPr="005523EC">
        <w:rPr>
          <w:bCs/>
          <w:lang w:val="vi-VN"/>
        </w:rPr>
        <w:t>- Siêu âm tim lần 1 (do VAC, GLS) trong 24 giờ đầu khi nhập viện. Điều trị chuẩn theo khuyến cáo của Bộ Y tế (2019).</w:t>
      </w:r>
    </w:p>
    <w:p w14:paraId="20BEF2D1" w14:textId="4ED558F1" w:rsidR="00A841BF" w:rsidRPr="005523EC" w:rsidRDefault="00A841BF" w:rsidP="00090A89">
      <w:pPr>
        <w:spacing w:line="340" w:lineRule="exact"/>
        <w:ind w:firstLine="0"/>
        <w:rPr>
          <w:bCs/>
          <w:lang w:val="vi-VN"/>
        </w:rPr>
      </w:pPr>
      <w:r w:rsidRPr="005523EC">
        <w:rPr>
          <w:bCs/>
          <w:lang w:val="vi-VN"/>
        </w:rPr>
        <w:t>- Sau 7 ngày: Lấy máu xét nghiệm OPG, MMP – 2 lần 2, siêu âm tim đo VAC, GLS lần 2.</w:t>
      </w:r>
    </w:p>
    <w:p w14:paraId="52C70172" w14:textId="1962A639" w:rsidR="00A841BF" w:rsidRPr="005523EC" w:rsidRDefault="00A841BF" w:rsidP="00090A89">
      <w:pPr>
        <w:spacing w:line="340" w:lineRule="exact"/>
        <w:ind w:firstLine="0"/>
        <w:rPr>
          <w:bCs/>
          <w:lang w:val="vi-VN"/>
        </w:rPr>
      </w:pPr>
      <w:r w:rsidRPr="005523EC">
        <w:rPr>
          <w:bCs/>
          <w:lang w:val="vi-VN"/>
        </w:rPr>
        <w:t>- Bệnh nhân ra viện tái khám sau 1, 3, 6, 9, 12 tháng, khám lâm sàng, siêu âm tim đo VAC, GLS.</w:t>
      </w:r>
    </w:p>
    <w:p w14:paraId="3A4ECF26" w14:textId="6EB59F16" w:rsidR="00A841BF" w:rsidRPr="005523EC" w:rsidRDefault="00A841BF" w:rsidP="00090A89">
      <w:pPr>
        <w:spacing w:line="340" w:lineRule="exact"/>
        <w:ind w:firstLine="0"/>
        <w:rPr>
          <w:bCs/>
          <w:lang w:val="vi-VN"/>
        </w:rPr>
      </w:pPr>
      <w:r w:rsidRPr="005523EC">
        <w:rPr>
          <w:bCs/>
          <w:lang w:val="vi-VN"/>
        </w:rPr>
        <w:t xml:space="preserve">- Bệnh nhân </w:t>
      </w:r>
      <w:r w:rsidR="0062170C">
        <w:rPr>
          <w:bCs/>
          <w:lang w:val="vi-VN"/>
        </w:rPr>
        <w:t>nhóm đối chứng</w:t>
      </w:r>
      <w:r w:rsidRPr="005523EC">
        <w:rPr>
          <w:bCs/>
          <w:lang w:val="vi-VN"/>
        </w:rPr>
        <w:t xml:space="preserve"> được lấy máu xét nghiệm OPG, MMP – 2, siêu âm tim đo VAC, GLS 1 lần trong thời gian nằm viện.</w:t>
      </w:r>
    </w:p>
    <w:p w14:paraId="31C42E5D" w14:textId="24C2FC31" w:rsidR="00A841BF" w:rsidRPr="005523EC" w:rsidRDefault="00A841BF" w:rsidP="00090A89">
      <w:pPr>
        <w:spacing w:line="340" w:lineRule="exact"/>
        <w:ind w:firstLine="0"/>
        <w:rPr>
          <w:bCs/>
          <w:lang w:val="vi-VN"/>
        </w:rPr>
      </w:pPr>
      <w:r w:rsidRPr="005523EC">
        <w:rPr>
          <w:bCs/>
          <w:lang w:val="vi-VN"/>
        </w:rPr>
        <w:t>- Tổng hợp và phân tích số liệu.</w:t>
      </w:r>
    </w:p>
    <w:p w14:paraId="6256C868" w14:textId="6B553715" w:rsidR="002A076C" w:rsidRPr="0023747C" w:rsidRDefault="00024A22" w:rsidP="00090A89">
      <w:pPr>
        <w:spacing w:line="340" w:lineRule="exact"/>
        <w:ind w:firstLine="0"/>
        <w:rPr>
          <w:b/>
          <w:i/>
          <w:lang w:val="vi-VN"/>
        </w:rPr>
      </w:pPr>
      <w:r w:rsidRPr="0023747C">
        <w:rPr>
          <w:b/>
          <w:i/>
          <w:lang w:val="vi-VN"/>
        </w:rPr>
        <w:t>2.2.5. Chỉ tiêu nghiên cứu</w:t>
      </w:r>
    </w:p>
    <w:p w14:paraId="1A75D0F0" w14:textId="77777777" w:rsidR="00A841BF" w:rsidRPr="005523EC" w:rsidRDefault="002A076C" w:rsidP="001E4C30">
      <w:pPr>
        <w:spacing w:line="340" w:lineRule="exact"/>
        <w:ind w:firstLine="284"/>
        <w:rPr>
          <w:bCs/>
          <w:lang w:val="vi-VN"/>
        </w:rPr>
      </w:pPr>
      <w:r w:rsidRPr="006C0107">
        <w:rPr>
          <w:bCs/>
          <w:lang w:val="vi-VN"/>
        </w:rPr>
        <w:t xml:space="preserve">- </w:t>
      </w:r>
      <w:r w:rsidR="00A841BF" w:rsidRPr="00A841BF">
        <w:rPr>
          <w:bCs/>
          <w:lang w:val="vi-VN"/>
        </w:rPr>
        <w:t xml:space="preserve">Sự biến đổi nồng độ OPG, MMP </w:t>
      </w:r>
      <w:r w:rsidR="00A841BF">
        <w:rPr>
          <w:bCs/>
          <w:lang w:val="vi-VN"/>
        </w:rPr>
        <w:t>–</w:t>
      </w:r>
      <w:r w:rsidR="00A841BF" w:rsidRPr="00A841BF">
        <w:rPr>
          <w:bCs/>
          <w:lang w:val="vi-VN"/>
        </w:rPr>
        <w:t xml:space="preserve"> 2 huyết tương trong thời gian nằm viện. </w:t>
      </w:r>
    </w:p>
    <w:p w14:paraId="705CE2EA" w14:textId="26513B3C" w:rsidR="002A076C" w:rsidRPr="00A841BF" w:rsidRDefault="00A841BF" w:rsidP="001E4C30">
      <w:pPr>
        <w:spacing w:line="340" w:lineRule="exact"/>
        <w:ind w:firstLine="284"/>
        <w:rPr>
          <w:bCs/>
          <w:i/>
          <w:lang w:val="vi-VN"/>
        </w:rPr>
      </w:pPr>
      <w:r w:rsidRPr="005523EC">
        <w:rPr>
          <w:bCs/>
          <w:lang w:val="vi-VN"/>
        </w:rPr>
        <w:t xml:space="preserve">- </w:t>
      </w:r>
      <w:r w:rsidRPr="00A841BF">
        <w:rPr>
          <w:bCs/>
          <w:lang w:val="vi-VN"/>
        </w:rPr>
        <w:t>Sự biến đổi chỉ số siêu âm tim (VAC, GLS trước và sau can thiệp động mạch vành, theo dõi sau 12 tháng)</w:t>
      </w:r>
    </w:p>
    <w:p w14:paraId="6C794201" w14:textId="1C05EF28" w:rsidR="00823917" w:rsidRDefault="00024A22" w:rsidP="00A841BF">
      <w:pPr>
        <w:spacing w:line="340" w:lineRule="exact"/>
        <w:ind w:firstLine="284"/>
        <w:rPr>
          <w:bCs/>
          <w:lang w:val="cy-GB"/>
        </w:rPr>
      </w:pPr>
      <w:r w:rsidRPr="0023747C">
        <w:rPr>
          <w:bCs/>
          <w:lang w:val="cy-GB"/>
        </w:rPr>
        <w:lastRenderedPageBreak/>
        <w:t xml:space="preserve">- </w:t>
      </w:r>
      <w:r w:rsidR="00A841BF">
        <w:rPr>
          <w:bCs/>
          <w:lang w:val="cy-GB"/>
        </w:rPr>
        <w:t>Đánh giá các biến cố tim mạch chính bao gồm: Tử vong do mọi nguyên nhân, tái nhập viện do suy tim, tái nhồi máu cơ tim và đột quỵ não.</w:t>
      </w:r>
    </w:p>
    <w:p w14:paraId="6E8F9F28" w14:textId="05097690" w:rsidR="00A841BF" w:rsidRDefault="00A841BF" w:rsidP="00A841BF">
      <w:pPr>
        <w:spacing w:line="340" w:lineRule="exact"/>
        <w:ind w:firstLine="284"/>
        <w:rPr>
          <w:bCs/>
          <w:lang w:val="cy-GB"/>
        </w:rPr>
      </w:pPr>
      <w:r>
        <w:rPr>
          <w:bCs/>
          <w:lang w:val="cy-GB"/>
        </w:rPr>
        <w:t>- Phân tích mối liên quan giữa nồng độ OPG, MMP – 2 huyết tương, sức căng dọc thất trái, tương hợp thất trái động mạch với các đặc điểm lâm sàng, cận lâm sàng và biến cố tim mạch sau 12 tháng can thiệp động mạch vành.</w:t>
      </w:r>
    </w:p>
    <w:p w14:paraId="64F14003" w14:textId="77777777" w:rsidR="00F13930" w:rsidRDefault="00024A22" w:rsidP="00090A89">
      <w:pPr>
        <w:spacing w:line="340" w:lineRule="exact"/>
        <w:ind w:firstLine="0"/>
        <w:rPr>
          <w:bCs/>
          <w:lang w:val="cy-GB" w:bidi="vi-VN"/>
        </w:rPr>
      </w:pPr>
      <w:r w:rsidRPr="0023747C">
        <w:rPr>
          <w:b/>
          <w:lang w:val="vi-VN"/>
        </w:rPr>
        <w:t>2.3. Phân tích và xử lý số liệu:</w:t>
      </w:r>
      <w:r w:rsidRPr="0023747C">
        <w:rPr>
          <w:bCs/>
          <w:lang w:val="vi-VN"/>
        </w:rPr>
        <w:t xml:space="preserve"> </w:t>
      </w:r>
      <w:r w:rsidRPr="0023747C">
        <w:rPr>
          <w:bCs/>
          <w:lang w:val="cy-GB" w:bidi="vi-VN"/>
        </w:rPr>
        <w:t>Số liệu được xử lý bằng phương pháp thống kê y học, sử dụng phần mềm SPSS 2</w:t>
      </w:r>
      <w:r w:rsidR="00A841BF">
        <w:rPr>
          <w:bCs/>
          <w:lang w:val="cy-GB"/>
        </w:rPr>
        <w:t>0</w:t>
      </w:r>
      <w:r w:rsidRPr="0023747C">
        <w:rPr>
          <w:bCs/>
          <w:lang w:val="cy-GB" w:bidi="vi-VN"/>
        </w:rPr>
        <w:t>.0</w:t>
      </w:r>
      <w:r w:rsidRPr="0023747C">
        <w:rPr>
          <w:bCs/>
          <w:lang w:val="cy-GB"/>
        </w:rPr>
        <w:t xml:space="preserve"> và </w:t>
      </w:r>
      <w:r w:rsidR="00A841BF">
        <w:rPr>
          <w:bCs/>
          <w:lang w:val="cy-GB"/>
        </w:rPr>
        <w:t>Exel 2019</w:t>
      </w:r>
      <w:r w:rsidRPr="0023747C">
        <w:rPr>
          <w:bCs/>
          <w:lang w:val="cy-GB" w:bidi="vi-VN"/>
        </w:rPr>
        <w:t>.</w:t>
      </w:r>
    </w:p>
    <w:p w14:paraId="076CB17B" w14:textId="6770942C" w:rsidR="00024A22" w:rsidRPr="0023747C" w:rsidRDefault="00024A22" w:rsidP="00090A89">
      <w:pPr>
        <w:spacing w:line="340" w:lineRule="exact"/>
        <w:ind w:firstLine="0"/>
        <w:rPr>
          <w:b/>
          <w:iCs/>
          <w:lang w:val="vi-VN"/>
        </w:rPr>
      </w:pPr>
      <w:r w:rsidRPr="0023747C">
        <w:rPr>
          <w:b/>
          <w:iCs/>
          <w:lang w:val="vi-VN"/>
        </w:rPr>
        <w:t>2.4. Đạo đức nghiên cứu</w:t>
      </w:r>
    </w:p>
    <w:p w14:paraId="6FE1759A" w14:textId="20398B8B" w:rsidR="00024A22" w:rsidRPr="0023747C" w:rsidRDefault="00024A22" w:rsidP="001E4C30">
      <w:pPr>
        <w:spacing w:line="340" w:lineRule="exact"/>
        <w:ind w:firstLine="284"/>
        <w:rPr>
          <w:bCs/>
          <w:lang w:val="vi-VN"/>
        </w:rPr>
      </w:pPr>
      <w:r w:rsidRPr="0023747C">
        <w:rPr>
          <w:bCs/>
          <w:lang w:val="vi-VN"/>
        </w:rPr>
        <w:t xml:space="preserve">Đề cương nghiên cứu được thông qua Hội đồng đạo đức của Học viện Quân y, quyết định số </w:t>
      </w:r>
      <w:r w:rsidR="00F13930" w:rsidRPr="00F13930">
        <w:rPr>
          <w:bCs/>
          <w:lang w:val="cy-GB"/>
        </w:rPr>
        <w:t>234/CNCTh-HĐĐĐ ngày 26/12/2022</w:t>
      </w:r>
      <w:r w:rsidR="00F13930">
        <w:rPr>
          <w:bCs/>
          <w:lang w:val="cy-GB"/>
        </w:rPr>
        <w:t>.</w:t>
      </w:r>
    </w:p>
    <w:p w14:paraId="1E2510FF" w14:textId="0F09B7B8" w:rsidR="00F13930" w:rsidRPr="005523EC" w:rsidRDefault="00024A22" w:rsidP="00F13930">
      <w:pPr>
        <w:spacing w:line="340" w:lineRule="exact"/>
        <w:ind w:firstLine="284"/>
        <w:rPr>
          <w:noProof/>
          <w:lang w:val="vi-VN"/>
        </w:rPr>
      </w:pPr>
      <w:r w:rsidRPr="0023747C">
        <w:rPr>
          <w:bCs/>
          <w:lang w:val="vi-VN"/>
        </w:rPr>
        <w:t xml:space="preserve">Tất cả </w:t>
      </w:r>
      <w:r w:rsidR="00091180" w:rsidRPr="0023747C">
        <w:rPr>
          <w:bCs/>
          <w:lang w:val="vi-VN"/>
        </w:rPr>
        <w:t>BN</w:t>
      </w:r>
      <w:r w:rsidRPr="0023747C">
        <w:rPr>
          <w:bCs/>
          <w:lang w:val="vi-VN"/>
        </w:rPr>
        <w:t xml:space="preserve"> tự nguyện tham gia nghiên cứu, quy trình thực hiện nghiêm túc theo quy định Bộ Y tế. </w:t>
      </w:r>
      <w:r w:rsidR="00F13930" w:rsidRPr="00F13930">
        <w:rPr>
          <w:bCs/>
          <w:lang w:val="vi-VN"/>
        </w:rPr>
        <w:t>Nghiên cứu này không sử dụng các phương pháp xâm lấn nên không ảnh hưởng đến kết quả điều trị cũng như sức khỏe người bệnh.</w:t>
      </w:r>
    </w:p>
    <w:p w14:paraId="76B4DA24" w14:textId="77777777" w:rsidR="00F13930" w:rsidRPr="005523EC" w:rsidRDefault="00F13930" w:rsidP="00F13930">
      <w:pPr>
        <w:spacing w:line="340" w:lineRule="exact"/>
        <w:ind w:firstLine="0"/>
        <w:rPr>
          <w:noProof/>
          <w:lang w:val="vi-VN"/>
        </w:rPr>
      </w:pPr>
    </w:p>
    <w:p w14:paraId="2E54E079" w14:textId="77777777" w:rsidR="00F13930" w:rsidRPr="00B937D0" w:rsidRDefault="00F13930" w:rsidP="00F13930">
      <w:pPr>
        <w:spacing w:line="340" w:lineRule="exact"/>
        <w:ind w:firstLine="0"/>
        <w:rPr>
          <w:noProof/>
          <w:lang w:val="vi-VN"/>
        </w:rPr>
      </w:pPr>
    </w:p>
    <w:p w14:paraId="644898FD" w14:textId="77777777" w:rsidR="00AE0B73" w:rsidRPr="00B937D0" w:rsidRDefault="00AE0B73" w:rsidP="00F13930">
      <w:pPr>
        <w:spacing w:line="340" w:lineRule="exact"/>
        <w:ind w:firstLine="0"/>
        <w:rPr>
          <w:noProof/>
          <w:lang w:val="vi-VN"/>
        </w:rPr>
      </w:pPr>
    </w:p>
    <w:p w14:paraId="483E8750" w14:textId="77777777" w:rsidR="00AE0B73" w:rsidRPr="00B937D0" w:rsidRDefault="00AE0B73" w:rsidP="00F13930">
      <w:pPr>
        <w:spacing w:line="340" w:lineRule="exact"/>
        <w:ind w:firstLine="0"/>
        <w:rPr>
          <w:noProof/>
          <w:lang w:val="vi-VN"/>
        </w:rPr>
      </w:pPr>
    </w:p>
    <w:p w14:paraId="3445E5BD" w14:textId="77777777" w:rsidR="00F13930" w:rsidRPr="005523EC" w:rsidRDefault="00F13930" w:rsidP="00F13930">
      <w:pPr>
        <w:spacing w:line="340" w:lineRule="exact"/>
        <w:ind w:firstLine="0"/>
        <w:rPr>
          <w:noProof/>
          <w:lang w:val="vi-VN"/>
        </w:rPr>
      </w:pPr>
    </w:p>
    <w:p w14:paraId="119AF6B3" w14:textId="77777777" w:rsidR="00F13930" w:rsidRPr="005523EC" w:rsidRDefault="00F13930" w:rsidP="00F13930">
      <w:pPr>
        <w:spacing w:line="340" w:lineRule="exact"/>
        <w:ind w:firstLine="0"/>
        <w:rPr>
          <w:noProof/>
          <w:lang w:val="vi-VN"/>
        </w:rPr>
      </w:pPr>
    </w:p>
    <w:p w14:paraId="19898778" w14:textId="77777777" w:rsidR="00F13930" w:rsidRPr="005523EC" w:rsidRDefault="00F13930" w:rsidP="00F13930">
      <w:pPr>
        <w:spacing w:line="340" w:lineRule="exact"/>
        <w:ind w:firstLine="0"/>
        <w:rPr>
          <w:noProof/>
          <w:lang w:val="vi-VN"/>
        </w:rPr>
      </w:pPr>
    </w:p>
    <w:p w14:paraId="56083158" w14:textId="77777777" w:rsidR="00F13930" w:rsidRPr="005523EC" w:rsidRDefault="00F13930" w:rsidP="00F13930">
      <w:pPr>
        <w:spacing w:line="340" w:lineRule="exact"/>
        <w:ind w:firstLine="0"/>
        <w:rPr>
          <w:noProof/>
          <w:lang w:val="vi-VN"/>
        </w:rPr>
      </w:pPr>
    </w:p>
    <w:p w14:paraId="79AF2811" w14:textId="77777777" w:rsidR="00F13930" w:rsidRPr="005523EC" w:rsidRDefault="00F13930" w:rsidP="00F13930">
      <w:pPr>
        <w:spacing w:line="340" w:lineRule="exact"/>
        <w:ind w:firstLine="0"/>
        <w:rPr>
          <w:noProof/>
          <w:lang w:val="vi-VN"/>
        </w:rPr>
      </w:pPr>
    </w:p>
    <w:p w14:paraId="6DE029B7" w14:textId="77777777" w:rsidR="00F13930" w:rsidRPr="00B937D0" w:rsidRDefault="00F13930" w:rsidP="00F13930">
      <w:pPr>
        <w:spacing w:line="340" w:lineRule="exact"/>
        <w:ind w:firstLine="0"/>
        <w:rPr>
          <w:noProof/>
          <w:lang w:val="vi-VN"/>
        </w:rPr>
      </w:pPr>
    </w:p>
    <w:p w14:paraId="6812ADAE" w14:textId="77777777" w:rsidR="00D42D54" w:rsidRPr="00B937D0" w:rsidRDefault="00D42D54" w:rsidP="00F13930">
      <w:pPr>
        <w:spacing w:line="340" w:lineRule="exact"/>
        <w:ind w:firstLine="0"/>
        <w:rPr>
          <w:noProof/>
          <w:lang w:val="vi-VN"/>
        </w:rPr>
      </w:pPr>
    </w:p>
    <w:p w14:paraId="5541D5AF" w14:textId="77777777" w:rsidR="00D42D54" w:rsidRPr="00B937D0" w:rsidRDefault="00D42D54" w:rsidP="00F13930">
      <w:pPr>
        <w:spacing w:line="340" w:lineRule="exact"/>
        <w:ind w:firstLine="0"/>
        <w:rPr>
          <w:noProof/>
          <w:lang w:val="vi-VN"/>
        </w:rPr>
      </w:pPr>
    </w:p>
    <w:p w14:paraId="2B95ECFA" w14:textId="77777777" w:rsidR="002A076C" w:rsidRPr="005523EC" w:rsidRDefault="002A076C" w:rsidP="0023747C">
      <w:pPr>
        <w:ind w:firstLine="0"/>
        <w:rPr>
          <w:noProof/>
          <w:lang w:val="vi-VN"/>
        </w:rPr>
      </w:pPr>
    </w:p>
    <w:p w14:paraId="6D7E2B49" w14:textId="4F86ECC0" w:rsidR="00F13930" w:rsidRPr="005523EC" w:rsidRDefault="00F13930" w:rsidP="0023747C">
      <w:pPr>
        <w:ind w:firstLine="0"/>
        <w:rPr>
          <w:b/>
          <w:bCs/>
          <w:noProof/>
          <w:lang w:val="vi-VN"/>
        </w:rPr>
      </w:pPr>
      <w:r w:rsidRPr="005523EC">
        <w:rPr>
          <w:b/>
          <w:bCs/>
          <w:noProof/>
          <w:lang w:val="vi-VN"/>
        </w:rPr>
        <w:lastRenderedPageBreak/>
        <w:t>2.5. Sơ đồ thiết kế nghiên cứu</w:t>
      </w:r>
    </w:p>
    <w:p w14:paraId="4AED2029" w14:textId="40B0B700" w:rsidR="00F13930" w:rsidRPr="005523EC" w:rsidRDefault="0062170C" w:rsidP="0023747C">
      <w:pPr>
        <w:ind w:firstLine="0"/>
        <w:rPr>
          <w:b/>
          <w:bCs/>
          <w:lang w:val="vi-VN"/>
        </w:rPr>
      </w:pPr>
      <w:r>
        <w:rPr>
          <w:noProof/>
          <w:shd w:val="clear" w:color="auto" w:fill="auto"/>
        </w:rPr>
        <mc:AlternateContent>
          <mc:Choice Requires="wps">
            <w:drawing>
              <wp:anchor distT="0" distB="0" distL="114300" distR="114300" simplePos="0" relativeHeight="251681792" behindDoc="0" locked="0" layoutInCell="1" allowOverlap="1" wp14:anchorId="6E6EEF61" wp14:editId="668EE5FF">
                <wp:simplePos x="0" y="0"/>
                <wp:positionH relativeFrom="margin">
                  <wp:posOffset>2340462</wp:posOffset>
                </wp:positionH>
                <wp:positionV relativeFrom="paragraph">
                  <wp:posOffset>155152</wp:posOffset>
                </wp:positionV>
                <wp:extent cx="1510146" cy="561109"/>
                <wp:effectExtent l="0" t="0" r="13970" b="10795"/>
                <wp:wrapNone/>
                <wp:docPr id="1062435999" name="Rectangle: Rounded Corners 1"/>
                <wp:cNvGraphicFramePr/>
                <a:graphic xmlns:a="http://schemas.openxmlformats.org/drawingml/2006/main">
                  <a:graphicData uri="http://schemas.microsoft.com/office/word/2010/wordprocessingShape">
                    <wps:wsp>
                      <wps:cNvSpPr/>
                      <wps:spPr>
                        <a:xfrm>
                          <a:off x="0" y="0"/>
                          <a:ext cx="1510146" cy="561109"/>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12F817F" w14:textId="596CC013" w:rsidR="0062170C" w:rsidRPr="00A431D0" w:rsidRDefault="0062170C" w:rsidP="0062170C">
                            <w:pPr>
                              <w:ind w:firstLine="0"/>
                              <w:rPr>
                                <w:sz w:val="16"/>
                                <w:szCs w:val="16"/>
                              </w:rPr>
                            </w:pPr>
                            <w:r>
                              <w:rPr>
                                <w:sz w:val="16"/>
                                <w:szCs w:val="16"/>
                              </w:rPr>
                              <w:t>Lấy máu xét nghiệm định lượng OPG, MMP – 2 huyết tương (lần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oundrect w14:anchorId="6E6EEF61" id="Rectangle: Rounded Corners 1" o:spid="_x0000_s1026" style="position:absolute;left:0;text-align:left;margin-left:184.3pt;margin-top:12.2pt;width:118.9pt;height:44.2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" fillcolor="window" strokecolor="windowText" strokeweight="1pt">
                <v:stroke joinstyle="miter"/>
                <v:textbox>
                  <w:txbxContent>
                    <w:p w14:paraId="012F817F" w14:textId="596CC013" w:rsidR="0062170C" w:rsidRPr="00A431D0" w:rsidRDefault="0062170C" w:rsidP="0062170C">
                      <w:pPr>
                        <w:ind w:firstLine="0"/>
                        <w:rPr>
                          <w:sz w:val="16"/>
                          <w:szCs w:val="16"/>
                        </w:rPr>
                      </w:pPr>
                      <w:r>
                        <w:rPr>
                          <w:sz w:val="16"/>
                          <w:szCs w:val="16"/>
                        </w:rPr>
                        <w:t>Lấy máu xét nghiệm định lượng OPG, MMP – 2 huyết tương (lần 1)</w:t>
                      </w:r>
                    </w:p>
                  </w:txbxContent>
                </v:textbox>
                <w10:wrap anchorx="margin"/>
              </v:roundrect>
            </w:pict>
          </mc:Fallback>
        </mc:AlternateContent>
      </w:r>
      <w:r w:rsidRPr="00F13930">
        <w:rPr>
          <w:rFonts w:ascii="Calibri" w:eastAsia="Times New Roman" w:hAnsi="Calibri"/>
          <w:b/>
          <w:bCs/>
          <w:noProof/>
          <w:shd w:val="clear" w:color="auto" w:fill="auto"/>
        </w:rPr>
        <mc:AlternateContent>
          <mc:Choice Requires="wpg">
            <w:drawing>
              <wp:anchor distT="0" distB="0" distL="114300" distR="114300" simplePos="0" relativeHeight="251675648" behindDoc="0" locked="0" layoutInCell="1" allowOverlap="1" wp14:anchorId="31291699" wp14:editId="713B2BBC">
                <wp:simplePos x="0" y="0"/>
                <wp:positionH relativeFrom="margin">
                  <wp:align>left</wp:align>
                </wp:positionH>
                <wp:positionV relativeFrom="paragraph">
                  <wp:posOffset>140682</wp:posOffset>
                </wp:positionV>
                <wp:extent cx="3948430" cy="5516245"/>
                <wp:effectExtent l="0" t="0" r="13970" b="27305"/>
                <wp:wrapNone/>
                <wp:docPr id="1194553830" name="Group 1194553830"/>
                <wp:cNvGraphicFramePr/>
                <a:graphic xmlns:a="http://schemas.openxmlformats.org/drawingml/2006/main">
                  <a:graphicData uri="http://schemas.microsoft.com/office/word/2010/wordprocessingGroup">
                    <wpg:wgp>
                      <wpg:cNvGrpSpPr/>
                      <wpg:grpSpPr>
                        <a:xfrm>
                          <a:off x="0" y="0"/>
                          <a:ext cx="3948430" cy="5516245"/>
                          <a:chOff x="-14831" y="-65488"/>
                          <a:chExt cx="6327433" cy="7849293"/>
                        </a:xfrm>
                      </wpg:grpSpPr>
                      <wps:wsp>
                        <wps:cNvPr id="1933640798" name="Rectangle: Rounded Corners 1933640798"/>
                        <wps:cNvSpPr/>
                        <wps:spPr>
                          <a:xfrm>
                            <a:off x="-3" y="-65488"/>
                            <a:ext cx="3366599" cy="108655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0378C5F" w14:textId="77777777" w:rsidR="00F13930" w:rsidRPr="00A431D0" w:rsidRDefault="00F13930" w:rsidP="00F13930">
                              <w:pPr>
                                <w:spacing w:line="240" w:lineRule="auto"/>
                                <w:ind w:firstLine="0"/>
                                <w:rPr>
                                  <w:sz w:val="16"/>
                                  <w:szCs w:val="16"/>
                                </w:rPr>
                              </w:pPr>
                              <w:r w:rsidRPr="00A431D0">
                                <w:rPr>
                                  <w:b/>
                                  <w:bCs/>
                                  <w:sz w:val="16"/>
                                  <w:szCs w:val="16"/>
                                </w:rPr>
                                <w:t>Nhóm NMCT cấp</w:t>
                              </w:r>
                              <w:r w:rsidRPr="00A431D0">
                                <w:rPr>
                                  <w:sz w:val="16"/>
                                  <w:szCs w:val="16"/>
                                </w:rPr>
                                <w:t>: Bệnh nhân nhập viện, được khám và làm các xét nghiệm chẩn đoán xác định NMCT cấp (136 bệnh nhân)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45136156" name="Rectangle: Rounded Corners 1245136156"/>
                        <wps:cNvSpPr/>
                        <wps:spPr>
                          <a:xfrm>
                            <a:off x="2616089" y="1705505"/>
                            <a:ext cx="3352457" cy="368787"/>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E10CF96" w14:textId="77777777" w:rsidR="00F13930" w:rsidRPr="00A431D0" w:rsidRDefault="00F13930" w:rsidP="0062170C">
                              <w:pPr>
                                <w:ind w:firstLine="0"/>
                                <w:jc w:val="center"/>
                                <w:rPr>
                                  <w:sz w:val="16"/>
                                  <w:szCs w:val="16"/>
                                </w:rPr>
                              </w:pPr>
                              <w:r w:rsidRPr="00A431D0">
                                <w:rPr>
                                  <w:sz w:val="16"/>
                                  <w:szCs w:val="16"/>
                                </w:rPr>
                                <w:t>Lựa chọn bệnh nhân vào nghiên cứu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5571342" name="Rectangle: Rounded Corners 1395571342"/>
                        <wps:cNvSpPr/>
                        <wps:spPr>
                          <a:xfrm>
                            <a:off x="2189338" y="2338002"/>
                            <a:ext cx="4123264" cy="32721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7955A46" w14:textId="737BAEAC" w:rsidR="00F13930" w:rsidRPr="00A431D0" w:rsidRDefault="00F13930" w:rsidP="00A431D0">
                              <w:pPr>
                                <w:spacing w:line="240" w:lineRule="auto"/>
                                <w:ind w:firstLine="0"/>
                                <w:rPr>
                                  <w:sz w:val="16"/>
                                  <w:szCs w:val="16"/>
                                </w:rPr>
                              </w:pPr>
                              <w:r w:rsidRPr="00A431D0">
                                <w:rPr>
                                  <w:sz w:val="16"/>
                                  <w:szCs w:val="16"/>
                                </w:rPr>
                                <w:t>Siêu âm tim đo GLS, VAC (trong 24h đầu sau nhập viện)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31098523" name="Rectangle: Rounded Corners 1031098523"/>
                        <wps:cNvSpPr/>
                        <wps:spPr>
                          <a:xfrm>
                            <a:off x="3450787" y="1049459"/>
                            <a:ext cx="2462750" cy="3741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7B4E946" w14:textId="77777777" w:rsidR="00F13930" w:rsidRPr="00A431D0" w:rsidRDefault="00F13930" w:rsidP="00F13930">
                              <w:pPr>
                                <w:ind w:firstLine="0"/>
                                <w:rPr>
                                  <w:sz w:val="16"/>
                                  <w:szCs w:val="16"/>
                                </w:rPr>
                              </w:pPr>
                              <w:r w:rsidRPr="00A431D0">
                                <w:rPr>
                                  <w:sz w:val="16"/>
                                  <w:szCs w:val="16"/>
                                </w:rPr>
                                <w:t>Chụp và can thiệp ĐMV qua da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26058" name="Rectangle: Rounded Corners 5426058"/>
                        <wps:cNvSpPr/>
                        <wps:spPr>
                          <a:xfrm>
                            <a:off x="2226857" y="2871898"/>
                            <a:ext cx="3904579" cy="76517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26604F6" w14:textId="624A0454" w:rsidR="00F13930" w:rsidRPr="00A431D0" w:rsidRDefault="00F13930" w:rsidP="00A431D0">
                              <w:pPr>
                                <w:spacing w:line="240" w:lineRule="auto"/>
                                <w:ind w:firstLine="0"/>
                                <w:rPr>
                                  <w:sz w:val="16"/>
                                  <w:szCs w:val="16"/>
                                </w:rPr>
                              </w:pPr>
                              <w:r w:rsidRPr="00A431D0">
                                <w:rPr>
                                  <w:sz w:val="16"/>
                                  <w:szCs w:val="16"/>
                                </w:rPr>
                                <w:t>Đánh giá lại lâm sàng, làm xét nghiệm định lượng nồng độ OPG, MMP - 2 huyết tương lần 2</w:t>
                              </w:r>
                              <w:r w:rsidR="00A431D0">
                                <w:rPr>
                                  <w:sz w:val="16"/>
                                  <w:szCs w:val="16"/>
                                </w:rPr>
                                <w:t>.</w:t>
                              </w:r>
                              <w:r w:rsidRPr="00A431D0">
                                <w:rPr>
                                  <w:sz w:val="16"/>
                                  <w:szCs w:val="16"/>
                                </w:rPr>
                                <w:t xml:space="preserve"> Siêu âm tim đo GLS, VAC lần 2 (ngày thứ 7 sau can thiệp)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88364971" name="Rectangle: Rounded Corners 1788364971"/>
                        <wps:cNvSpPr/>
                        <wps:spPr>
                          <a:xfrm>
                            <a:off x="2245230" y="3865764"/>
                            <a:ext cx="3876557" cy="76554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ED925BD" w14:textId="77777777" w:rsidR="00F13930" w:rsidRPr="00A431D0" w:rsidRDefault="00F13930" w:rsidP="00A431D0">
                              <w:pPr>
                                <w:spacing w:line="240" w:lineRule="auto"/>
                                <w:ind w:firstLine="0"/>
                                <w:rPr>
                                  <w:sz w:val="16"/>
                                  <w:szCs w:val="16"/>
                                </w:rPr>
                              </w:pPr>
                              <w:r w:rsidRPr="00A431D0">
                                <w:rPr>
                                  <w:sz w:val="16"/>
                                  <w:szCs w:val="16"/>
                                </w:rPr>
                                <w:t>Theo dõi lâm sàng, siêu âm tim (đo GLS, VAC), các biến cố tim mạch của bệnh nhân sau can thiệp động mạch vành 1,3,6,9,12 tháng.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15320906" name="Rectangle: Rounded Corners 1215320906"/>
                        <wps:cNvSpPr/>
                        <wps:spPr>
                          <a:xfrm>
                            <a:off x="-14831" y="5263490"/>
                            <a:ext cx="2609178" cy="25203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B898B5D" w14:textId="77777777" w:rsidR="00F13930" w:rsidRPr="00A431D0" w:rsidRDefault="00F13930" w:rsidP="00A431D0">
                              <w:pPr>
                                <w:ind w:firstLine="0"/>
                                <w:jc w:val="center"/>
                                <w:rPr>
                                  <w:b/>
                                  <w:bCs/>
                                  <w:sz w:val="16"/>
                                  <w:szCs w:val="16"/>
                                </w:rPr>
                              </w:pPr>
                              <w:r w:rsidRPr="00A431D0">
                                <w:rPr>
                                  <w:b/>
                                  <w:bCs/>
                                  <w:sz w:val="16"/>
                                  <w:szCs w:val="16"/>
                                </w:rPr>
                                <w:t>Kết luận 1</w:t>
                              </w:r>
                            </w:p>
                            <w:p w14:paraId="46B46878" w14:textId="77777777" w:rsidR="00F13930" w:rsidRPr="00A431D0" w:rsidRDefault="00F13930" w:rsidP="00A431D0">
                              <w:pPr>
                                <w:pStyle w:val="ListParagraph"/>
                                <w:spacing w:after="120" w:line="360" w:lineRule="auto"/>
                                <w:ind w:left="0" w:firstLine="0"/>
                                <w:rPr>
                                  <w:sz w:val="16"/>
                                  <w:szCs w:val="16"/>
                                </w:rPr>
                              </w:pPr>
                              <w:r w:rsidRPr="00A431D0">
                                <w:rPr>
                                  <w:sz w:val="16"/>
                                  <w:szCs w:val="16"/>
                                </w:rPr>
                                <w:t>Sự biến đổi nồng độ Osteoprotegerin, Matrix Metalloproteinase – 2 huyết tương, sức căng dọc thất trái, tương hợp thất trái – động mạch ở bệnh nhân nhồi máu cơ tim cấp được can thiệp động mạch vành qua da</w:t>
                              </w:r>
                            </w:p>
                            <w:p w14:paraId="12189CD6" w14:textId="77777777" w:rsidR="00F13930" w:rsidRPr="00A431D0" w:rsidRDefault="00F13930" w:rsidP="00F13930">
                              <w:pPr>
                                <w:jc w:val="center"/>
                                <w:rPr>
                                  <w:b/>
                                  <w:bCs/>
                                  <w:sz w:val="16"/>
                                  <w:szCs w:val="1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5650733" name="Rectangle: Rounded Corners 465650733"/>
                        <wps:cNvSpPr/>
                        <wps:spPr>
                          <a:xfrm>
                            <a:off x="2688689" y="5269210"/>
                            <a:ext cx="3346970" cy="251295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5457E08" w14:textId="77777777" w:rsidR="00F13930" w:rsidRPr="00A431D0" w:rsidRDefault="00F13930" w:rsidP="00A431D0">
                              <w:pPr>
                                <w:ind w:firstLine="0"/>
                                <w:jc w:val="center"/>
                                <w:rPr>
                                  <w:b/>
                                  <w:bCs/>
                                  <w:sz w:val="16"/>
                                  <w:szCs w:val="16"/>
                                </w:rPr>
                              </w:pPr>
                              <w:r w:rsidRPr="00A431D0">
                                <w:rPr>
                                  <w:b/>
                                  <w:bCs/>
                                  <w:sz w:val="16"/>
                                  <w:szCs w:val="16"/>
                                </w:rPr>
                                <w:t>Kết luận 2</w:t>
                              </w:r>
                            </w:p>
                            <w:p w14:paraId="6600CCE6" w14:textId="77777777" w:rsidR="00F13930" w:rsidRPr="00A431D0" w:rsidRDefault="00F13930" w:rsidP="00A431D0">
                              <w:pPr>
                                <w:pStyle w:val="ListParagraph"/>
                                <w:spacing w:after="120" w:line="360" w:lineRule="auto"/>
                                <w:ind w:left="0" w:firstLine="0"/>
                                <w:rPr>
                                  <w:sz w:val="16"/>
                                  <w:szCs w:val="16"/>
                                </w:rPr>
                              </w:pPr>
                              <w:r w:rsidRPr="00A431D0">
                                <w:rPr>
                                  <w:sz w:val="16"/>
                                  <w:szCs w:val="16"/>
                                </w:rPr>
                                <w:t>Mối liên quan giữa nồng độ Osteoprotegerin, Matrix Metalloproteinase – 2 huyết tương, sức căng dọc thất trái, tương hợp thất trái – động mạch với các đặc điểm lâm sàng, cận lâm sàng và biến cố tim mạch ở bệnh nhân nhồi máu cơ tim cấp được can thiệp động mạch vành qua da</w:t>
                              </w:r>
                            </w:p>
                            <w:p w14:paraId="47C18525" w14:textId="77777777" w:rsidR="00F13930" w:rsidRPr="00A431D0" w:rsidRDefault="00F13930" w:rsidP="00F13930">
                              <w:pPr>
                                <w:jc w:val="center"/>
                                <w:rPr>
                                  <w:b/>
                                  <w:bCs/>
                                  <w:sz w:val="16"/>
                                  <w:szCs w:val="1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3769687" name="Rectangle: Rounded Corners 153769687"/>
                        <wps:cNvSpPr/>
                        <wps:spPr>
                          <a:xfrm>
                            <a:off x="-5" y="1164899"/>
                            <a:ext cx="2149871" cy="583319"/>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F032184" w14:textId="74C748C7" w:rsidR="00F13930" w:rsidRPr="00A431D0" w:rsidRDefault="00F13930" w:rsidP="00A431D0">
                              <w:pPr>
                                <w:spacing w:line="240" w:lineRule="auto"/>
                                <w:ind w:firstLine="0"/>
                                <w:rPr>
                                  <w:sz w:val="16"/>
                                  <w:szCs w:val="16"/>
                                </w:rPr>
                              </w:pPr>
                              <w:r w:rsidRPr="00A431D0">
                                <w:rPr>
                                  <w:b/>
                                  <w:bCs/>
                                  <w:sz w:val="16"/>
                                  <w:szCs w:val="16"/>
                                </w:rPr>
                                <w:t xml:space="preserve">Nhóm </w:t>
                              </w:r>
                              <w:r w:rsidR="0062170C">
                                <w:rPr>
                                  <w:b/>
                                  <w:bCs/>
                                  <w:sz w:val="16"/>
                                  <w:szCs w:val="16"/>
                                </w:rPr>
                                <w:t xml:space="preserve">đối </w:t>
                              </w:r>
                              <w:r w:rsidRPr="00A431D0">
                                <w:rPr>
                                  <w:b/>
                                  <w:bCs/>
                                  <w:sz w:val="16"/>
                                  <w:szCs w:val="16"/>
                                </w:rPr>
                                <w:t>chứng</w:t>
                              </w:r>
                              <w:r w:rsidR="00A431D0" w:rsidRPr="00A431D0">
                                <w:rPr>
                                  <w:b/>
                                  <w:bCs/>
                                  <w:sz w:val="16"/>
                                  <w:szCs w:val="16"/>
                                </w:rPr>
                                <w:t xml:space="preserve">: </w:t>
                              </w:r>
                              <w:r w:rsidRPr="00A431D0">
                                <w:rPr>
                                  <w:sz w:val="16"/>
                                  <w:szCs w:val="16"/>
                                </w:rPr>
                                <w:t>50 bệnh nhân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9846713" name="Rectangle: Rounded Corners 809846713"/>
                        <wps:cNvSpPr/>
                        <wps:spPr>
                          <a:xfrm>
                            <a:off x="0" y="2083361"/>
                            <a:ext cx="2061060" cy="104937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62996D9" w14:textId="77777777" w:rsidR="00F13930" w:rsidRPr="00A431D0" w:rsidRDefault="00F13930" w:rsidP="00A431D0">
                              <w:pPr>
                                <w:ind w:firstLine="0"/>
                                <w:rPr>
                                  <w:sz w:val="16"/>
                                  <w:szCs w:val="16"/>
                                </w:rPr>
                              </w:pPr>
                              <w:r w:rsidRPr="00A431D0">
                                <w:rPr>
                                  <w:sz w:val="16"/>
                                  <w:szCs w:val="16"/>
                                </w:rPr>
                                <w:t>Khám lâm sàng, cận lâm sàng, Chụp mạch vành qua da hoặc MSCT ĐMV (&lt;50%)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38906865" name="Rectangle: Rounded Corners 1938906865"/>
                        <wps:cNvSpPr/>
                        <wps:spPr>
                          <a:xfrm>
                            <a:off x="0" y="3427012"/>
                            <a:ext cx="1757045" cy="1240403"/>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48CF121" w14:textId="77777777" w:rsidR="00F13930" w:rsidRPr="00A431D0" w:rsidRDefault="00F13930" w:rsidP="00A431D0">
                              <w:pPr>
                                <w:spacing w:line="240" w:lineRule="auto"/>
                                <w:ind w:firstLine="0"/>
                                <w:rPr>
                                  <w:sz w:val="16"/>
                                  <w:szCs w:val="16"/>
                                </w:rPr>
                              </w:pPr>
                              <w:r w:rsidRPr="00A431D0">
                                <w:rPr>
                                  <w:sz w:val="16"/>
                                  <w:szCs w:val="16"/>
                                </w:rPr>
                                <w:t>- Định lượng nồng độ OPG, MMP - 2 huyết tương</w:t>
                              </w:r>
                            </w:p>
                            <w:p w14:paraId="7E0B40D9" w14:textId="77777777" w:rsidR="00F13930" w:rsidRPr="00A431D0" w:rsidRDefault="00F13930" w:rsidP="00A431D0">
                              <w:pPr>
                                <w:spacing w:line="240" w:lineRule="auto"/>
                                <w:ind w:firstLine="0"/>
                                <w:rPr>
                                  <w:sz w:val="16"/>
                                  <w:szCs w:val="16"/>
                                </w:rPr>
                              </w:pPr>
                              <w:r w:rsidRPr="00A431D0">
                                <w:rPr>
                                  <w:sz w:val="16"/>
                                  <w:szCs w:val="16"/>
                                </w:rPr>
                                <w:t>- Siêu âm tim đo GLS, VAC</w:t>
                              </w:r>
                            </w:p>
                            <w:p w14:paraId="10C3B813" w14:textId="77777777" w:rsidR="00F13930" w:rsidRPr="00A431D0" w:rsidRDefault="00F13930" w:rsidP="00A431D0">
                              <w:pPr>
                                <w:ind w:firstLine="0"/>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21387636" name="Straight Arrow Connector 2021387636"/>
                        <wps:cNvCnPr/>
                        <wps:spPr>
                          <a:xfrm>
                            <a:off x="3366845" y="291011"/>
                            <a:ext cx="370314" cy="0"/>
                          </a:xfrm>
                          <a:prstGeom prst="straightConnector1">
                            <a:avLst/>
                          </a:prstGeom>
                          <a:noFill/>
                          <a:ln w="19050" cap="flat" cmpd="sng" algn="ctr">
                            <a:solidFill>
                              <a:sysClr val="windowText" lastClr="000000"/>
                            </a:solidFill>
                            <a:prstDash val="solid"/>
                            <a:miter lim="800000"/>
                            <a:tailEnd type="triangle"/>
                          </a:ln>
                          <a:effectLst/>
                        </wps:spPr>
                        <wps:bodyPr/>
                      </wps:wsp>
                      <wps:wsp>
                        <wps:cNvPr id="980784144" name="Straight Arrow Connector 980784144"/>
                        <wps:cNvCnPr/>
                        <wps:spPr>
                          <a:xfrm>
                            <a:off x="832762" y="1768490"/>
                            <a:ext cx="0" cy="283087"/>
                          </a:xfrm>
                          <a:prstGeom prst="straightConnector1">
                            <a:avLst/>
                          </a:prstGeom>
                          <a:noFill/>
                          <a:ln w="19050" cap="flat" cmpd="sng" algn="ctr">
                            <a:solidFill>
                              <a:sysClr val="windowText" lastClr="000000"/>
                            </a:solidFill>
                            <a:prstDash val="solid"/>
                            <a:miter lim="800000"/>
                            <a:tailEnd type="triangle"/>
                          </a:ln>
                          <a:effectLst/>
                        </wps:spPr>
                        <wps:bodyPr/>
                      </wps:wsp>
                      <wps:wsp>
                        <wps:cNvPr id="1835400334" name="Straight Arrow Connector 1835400334"/>
                        <wps:cNvCnPr/>
                        <wps:spPr>
                          <a:xfrm>
                            <a:off x="842839" y="3116911"/>
                            <a:ext cx="0" cy="333982"/>
                          </a:xfrm>
                          <a:prstGeom prst="straightConnector1">
                            <a:avLst/>
                          </a:prstGeom>
                          <a:noFill/>
                          <a:ln w="19050" cap="flat" cmpd="sng" algn="ctr">
                            <a:solidFill>
                              <a:sysClr val="windowText" lastClr="000000"/>
                            </a:solidFill>
                            <a:prstDash val="solid"/>
                            <a:miter lim="800000"/>
                            <a:tailEnd type="triangle"/>
                          </a:ln>
                          <a:effectLst/>
                        </wps:spPr>
                        <wps:bodyPr/>
                      </wps:wsp>
                      <wps:wsp>
                        <wps:cNvPr id="746149715" name="Straight Connector 746149715"/>
                        <wps:cNvCnPr/>
                        <wps:spPr>
                          <a:xfrm flipV="1">
                            <a:off x="842839" y="4858247"/>
                            <a:ext cx="3498574" cy="23274"/>
                          </a:xfrm>
                          <a:prstGeom prst="line">
                            <a:avLst/>
                          </a:prstGeom>
                          <a:noFill/>
                          <a:ln w="19050" cap="flat" cmpd="sng" algn="ctr">
                            <a:solidFill>
                              <a:sysClr val="windowText" lastClr="000000"/>
                            </a:solidFill>
                            <a:prstDash val="solid"/>
                            <a:miter lim="800000"/>
                          </a:ln>
                          <a:effectLst/>
                        </wps:spPr>
                        <wps:bodyPr/>
                      </wps:wsp>
                      <wps:wsp>
                        <wps:cNvPr id="108500433" name="Straight Arrow Connector 108500433"/>
                        <wps:cNvCnPr/>
                        <wps:spPr>
                          <a:xfrm flipH="1">
                            <a:off x="993913" y="4858247"/>
                            <a:ext cx="1637969" cy="397566"/>
                          </a:xfrm>
                          <a:prstGeom prst="straightConnector1">
                            <a:avLst/>
                          </a:prstGeom>
                          <a:noFill/>
                          <a:ln w="19050" cap="flat" cmpd="sng" algn="ctr">
                            <a:solidFill>
                              <a:sysClr val="windowText" lastClr="000000"/>
                            </a:solidFill>
                            <a:prstDash val="solid"/>
                            <a:miter lim="800000"/>
                            <a:tailEnd type="triangle"/>
                          </a:ln>
                          <a:effectLst/>
                        </wps:spPr>
                        <wps:bodyPr/>
                      </wps:wsp>
                      <wps:wsp>
                        <wps:cNvPr id="296182712" name="Straight Arrow Connector 296182712"/>
                        <wps:cNvCnPr/>
                        <wps:spPr>
                          <a:xfrm>
                            <a:off x="2631882" y="4882100"/>
                            <a:ext cx="1709531" cy="373380"/>
                          </a:xfrm>
                          <a:prstGeom prst="straightConnector1">
                            <a:avLst/>
                          </a:prstGeom>
                          <a:noFill/>
                          <a:ln w="19050" cap="flat" cmpd="sng" algn="ctr">
                            <a:solidFill>
                              <a:sysClr val="windowText" lastClr="000000"/>
                            </a:solidFill>
                            <a:prstDash val="solid"/>
                            <a:miter lim="800000"/>
                            <a:tailEnd type="triangle"/>
                          </a:ln>
                          <a:effectLst/>
                        </wps:spPr>
                        <wps:bodyPr/>
                      </wps:wsp>
                      <wps:wsp>
                        <wps:cNvPr id="1058958129" name="Straight Arrow Connector 1058958129"/>
                        <wps:cNvCnPr/>
                        <wps:spPr>
                          <a:xfrm>
                            <a:off x="4327846" y="1434156"/>
                            <a:ext cx="0" cy="262393"/>
                          </a:xfrm>
                          <a:prstGeom prst="straightConnector1">
                            <a:avLst/>
                          </a:prstGeom>
                          <a:noFill/>
                          <a:ln w="19050" cap="flat" cmpd="sng" algn="ctr">
                            <a:solidFill>
                              <a:sysClr val="windowText" lastClr="000000"/>
                            </a:solidFill>
                            <a:prstDash val="solid"/>
                            <a:miter lim="800000"/>
                            <a:tailEnd type="triangle"/>
                          </a:ln>
                          <a:effectLst/>
                        </wps:spPr>
                        <wps:bodyPr/>
                      </wps:wsp>
                      <wps:wsp>
                        <wps:cNvPr id="2064860664" name="Straight Arrow Connector 2064860664"/>
                        <wps:cNvCnPr/>
                        <wps:spPr>
                          <a:xfrm>
                            <a:off x="4327846" y="2083361"/>
                            <a:ext cx="0" cy="265669"/>
                          </a:xfrm>
                          <a:prstGeom prst="straightConnector1">
                            <a:avLst/>
                          </a:prstGeom>
                          <a:noFill/>
                          <a:ln w="19050" cap="flat" cmpd="sng" algn="ctr">
                            <a:solidFill>
                              <a:sysClr val="windowText" lastClr="000000"/>
                            </a:solidFill>
                            <a:prstDash val="solid"/>
                            <a:miter lim="800000"/>
                            <a:tailEnd type="triangle"/>
                          </a:ln>
                          <a:effectLst/>
                        </wps:spPr>
                        <wps:bodyPr/>
                      </wps:wsp>
                      <wps:wsp>
                        <wps:cNvPr id="717114942" name="Straight Arrow Connector 717114942"/>
                        <wps:cNvCnPr/>
                        <wps:spPr>
                          <a:xfrm>
                            <a:off x="4341413" y="2665260"/>
                            <a:ext cx="0" cy="206734"/>
                          </a:xfrm>
                          <a:prstGeom prst="straightConnector1">
                            <a:avLst/>
                          </a:prstGeom>
                          <a:noFill/>
                          <a:ln w="19050" cap="flat" cmpd="sng" algn="ctr">
                            <a:solidFill>
                              <a:sysClr val="windowText" lastClr="000000"/>
                            </a:solidFill>
                            <a:prstDash val="solid"/>
                            <a:miter lim="800000"/>
                            <a:tailEnd type="triangle"/>
                          </a:ln>
                          <a:effectLst/>
                        </wps:spPr>
                        <wps:bodyPr/>
                      </wps:wsp>
                      <wps:wsp>
                        <wps:cNvPr id="301147779" name="Straight Arrow Connector 301147779"/>
                        <wps:cNvCnPr/>
                        <wps:spPr>
                          <a:xfrm>
                            <a:off x="4341413" y="3619404"/>
                            <a:ext cx="0" cy="246490"/>
                          </a:xfrm>
                          <a:prstGeom prst="straightConnector1">
                            <a:avLst/>
                          </a:prstGeom>
                          <a:noFill/>
                          <a:ln w="19050" cap="flat" cmpd="sng" algn="ctr">
                            <a:solidFill>
                              <a:sysClr val="windowText" lastClr="000000"/>
                            </a:solidFill>
                            <a:prstDash val="solid"/>
                            <a:miter lim="800000"/>
                            <a:tailEnd type="triangle"/>
                          </a:ln>
                          <a:effectLst/>
                        </wps:spPr>
                        <wps:bodyPr/>
                      </wps:wsp>
                      <wps:wsp>
                        <wps:cNvPr id="643067466" name="Straight Connector 643067466"/>
                        <wps:cNvCnPr/>
                        <wps:spPr>
                          <a:xfrm>
                            <a:off x="850790" y="4675367"/>
                            <a:ext cx="0" cy="191080"/>
                          </a:xfrm>
                          <a:prstGeom prst="line">
                            <a:avLst/>
                          </a:prstGeom>
                          <a:noFill/>
                          <a:ln w="19050" cap="flat" cmpd="sng" algn="ctr">
                            <a:solidFill>
                              <a:sysClr val="windowText" lastClr="000000"/>
                            </a:solidFill>
                            <a:prstDash val="solid"/>
                            <a:miter lim="800000"/>
                          </a:ln>
                          <a:effectLst/>
                        </wps:spPr>
                        <wps:bodyPr/>
                      </wps:wsp>
                      <wps:wsp>
                        <wps:cNvPr id="667243710" name="Straight Connector 667243710"/>
                        <wps:cNvCnPr/>
                        <wps:spPr>
                          <a:xfrm>
                            <a:off x="4341413" y="4659464"/>
                            <a:ext cx="0" cy="191080"/>
                          </a:xfrm>
                          <a:prstGeom prst="line">
                            <a:avLst/>
                          </a:prstGeom>
                          <a:noFill/>
                          <a:ln w="190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1291699" id="Group 1194553830" o:spid="_x0000_s1027" style="position:absolute;left:0;text-align:left;margin-left:0;margin-top:11.1pt;width:310.9pt;height:434.35pt;z-index:251675648;mso-position-horizontal:left;mso-position-horizontal-relative:margin;mso-width-relative:margin;mso-height-relative:margin" coordorigin="-148,-654" coordsize="63274,78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">
                <v:roundrect id="Rectangle: Rounded Corners 1933640798" o:spid="_x0000_s1028" style="position:absolute;top:-654;width:33665;height:108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" fillcolor="window" strokecolor="windowText" strokeweight="1pt">
                  <v:stroke joinstyle="miter"/>
                  <v:textbox>
                    <w:txbxContent>
                      <w:p w14:paraId="20378C5F" w14:textId="77777777" w:rsidR="00F13930" w:rsidRPr="00A431D0" w:rsidRDefault="00F13930" w:rsidP="00F13930">
                        <w:pPr>
                          <w:spacing w:line="240" w:lineRule="auto"/>
                          <w:ind w:firstLine="0"/>
                          <w:rPr>
                            <w:sz w:val="16"/>
                            <w:szCs w:val="16"/>
                          </w:rPr>
                        </w:pPr>
                        <w:r w:rsidRPr="00A431D0">
                          <w:rPr>
                            <w:b/>
                            <w:bCs/>
                            <w:sz w:val="16"/>
                            <w:szCs w:val="16"/>
                          </w:rPr>
                          <w:t>Nhóm NMCT cấp</w:t>
                        </w:r>
                        <w:r w:rsidRPr="00A431D0">
                          <w:rPr>
                            <w:sz w:val="16"/>
                            <w:szCs w:val="16"/>
                          </w:rPr>
                          <w:t>: Bệnh nhân nhập viện, được khám và làm các xét nghiệm chẩn đoán xác định NMCT cấp (136 bệnh nhân)</w:t>
                        </w:r>
                      </w:p>
                    </w:txbxContent>
                  </v:textbox>
                </v:roundrect>
                <v:roundrect id="Rectangle: Rounded Corners 1245136156" o:spid="_x0000_s1029" style="position:absolute;left:26160;top:17055;width:33525;height:3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" fillcolor="window" strokecolor="windowText" strokeweight="1pt">
                  <v:stroke joinstyle="miter"/>
                  <v:textbox>
                    <w:txbxContent>
                      <w:p w14:paraId="0E10CF96" w14:textId="77777777" w:rsidR="00F13930" w:rsidRPr="00A431D0" w:rsidRDefault="00F13930" w:rsidP="0062170C">
                        <w:pPr>
                          <w:ind w:firstLine="0"/>
                          <w:jc w:val="center"/>
                          <w:rPr>
                            <w:sz w:val="16"/>
                            <w:szCs w:val="16"/>
                          </w:rPr>
                        </w:pPr>
                        <w:r w:rsidRPr="00A431D0">
                          <w:rPr>
                            <w:sz w:val="16"/>
                            <w:szCs w:val="16"/>
                          </w:rPr>
                          <w:t>Lựa chọn bệnh nhân vào nghiên cứu</w:t>
                        </w:r>
                      </w:p>
                    </w:txbxContent>
                  </v:textbox>
                </v:roundrect>
                <v:roundrect id="Rectangle: Rounded Corners 1395571342" o:spid="_x0000_s1030" style="position:absolute;left:21893;top:23380;width:41233;height:32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" fillcolor="window" strokecolor="windowText" strokeweight="1pt">
                  <v:stroke joinstyle="miter"/>
                  <v:textbox>
                    <w:txbxContent>
                      <w:p w14:paraId="17955A46" w14:textId="737BAEAC" w:rsidR="00F13930" w:rsidRPr="00A431D0" w:rsidRDefault="00F13930" w:rsidP="00A431D0">
                        <w:pPr>
                          <w:spacing w:line="240" w:lineRule="auto"/>
                          <w:ind w:firstLine="0"/>
                          <w:rPr>
                            <w:sz w:val="16"/>
                            <w:szCs w:val="16"/>
                          </w:rPr>
                        </w:pPr>
                        <w:r w:rsidRPr="00A431D0">
                          <w:rPr>
                            <w:sz w:val="16"/>
                            <w:szCs w:val="16"/>
                          </w:rPr>
                          <w:t>Siêu âm tim đo GLS, VAC (trong 24h đầu sau nhập viện)</w:t>
                        </w:r>
                      </w:p>
                    </w:txbxContent>
                  </v:textbox>
                </v:roundrect>
                <v:roundrect id="Rectangle: Rounded Corners 1031098523" o:spid="_x0000_s1031" style="position:absolute;left:34507;top:10494;width:24628;height:37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" fillcolor="window" strokecolor="windowText" strokeweight="1pt">
                  <v:stroke joinstyle="miter"/>
                  <v:textbox>
                    <w:txbxContent>
                      <w:p w14:paraId="57B4E946" w14:textId="77777777" w:rsidR="00F13930" w:rsidRPr="00A431D0" w:rsidRDefault="00F13930" w:rsidP="00F13930">
                        <w:pPr>
                          <w:ind w:firstLine="0"/>
                          <w:rPr>
                            <w:sz w:val="16"/>
                            <w:szCs w:val="16"/>
                          </w:rPr>
                        </w:pPr>
                        <w:r w:rsidRPr="00A431D0">
                          <w:rPr>
                            <w:sz w:val="16"/>
                            <w:szCs w:val="16"/>
                          </w:rPr>
                          <w:t>Chụp và can thiệp ĐMV qua da</w:t>
                        </w:r>
                      </w:p>
                    </w:txbxContent>
                  </v:textbox>
                </v:roundrect>
                <v:roundrect id="Rectangle: Rounded Corners 5426058" o:spid="_x0000_s1032" style="position:absolute;left:22268;top:28718;width:39046;height:76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" fillcolor="window" strokecolor="windowText" strokeweight="1pt">
                  <v:stroke joinstyle="miter"/>
                  <v:textbox>
                    <w:txbxContent>
                      <w:p w14:paraId="526604F6" w14:textId="624A0454" w:rsidR="00F13930" w:rsidRPr="00A431D0" w:rsidRDefault="00F13930" w:rsidP="00A431D0">
                        <w:pPr>
                          <w:spacing w:line="240" w:lineRule="auto"/>
                          <w:ind w:firstLine="0"/>
                          <w:rPr>
                            <w:sz w:val="16"/>
                            <w:szCs w:val="16"/>
                          </w:rPr>
                        </w:pPr>
                        <w:r w:rsidRPr="00A431D0">
                          <w:rPr>
                            <w:sz w:val="16"/>
                            <w:szCs w:val="16"/>
                          </w:rPr>
                          <w:t>Đánh giá lại lâm sàng, làm xét nghiệm định lượng nồng độ OPG, MMP - 2 huyết tương lần 2</w:t>
                        </w:r>
                        <w:r w:rsidR="00A431D0">
                          <w:rPr>
                            <w:sz w:val="16"/>
                            <w:szCs w:val="16"/>
                          </w:rPr>
                          <w:t>.</w:t>
                        </w:r>
                        <w:r w:rsidRPr="00A431D0">
                          <w:rPr>
                            <w:sz w:val="16"/>
                            <w:szCs w:val="16"/>
                          </w:rPr>
                          <w:t xml:space="preserve"> Siêu âm tim đo GLS, VAC lần 2 (ngày thứ 7 sau can thiệp)</w:t>
                        </w:r>
                      </w:p>
                    </w:txbxContent>
                  </v:textbox>
                </v:roundrect>
                <v:roundrect id="Rectangle: Rounded Corners 1788364971" o:spid="_x0000_s1033" style="position:absolute;left:22452;top:38657;width:38765;height:76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" fillcolor="window" strokecolor="windowText" strokeweight="1pt">
                  <v:stroke joinstyle="miter"/>
                  <v:textbox>
                    <w:txbxContent>
                      <w:p w14:paraId="2ED925BD" w14:textId="77777777" w:rsidR="00F13930" w:rsidRPr="00A431D0" w:rsidRDefault="00F13930" w:rsidP="00A431D0">
                        <w:pPr>
                          <w:spacing w:line="240" w:lineRule="auto"/>
                          <w:ind w:firstLine="0"/>
                          <w:rPr>
                            <w:sz w:val="16"/>
                            <w:szCs w:val="16"/>
                          </w:rPr>
                        </w:pPr>
                        <w:r w:rsidRPr="00A431D0">
                          <w:rPr>
                            <w:sz w:val="16"/>
                            <w:szCs w:val="16"/>
                          </w:rPr>
                          <w:t>Theo dõi lâm sàng, siêu âm tim (đo GLS, VAC), các biến cố tim mạch của bệnh nhân sau can thiệp động mạch vành 1,3,6,9,12 tháng.</w:t>
                        </w:r>
                      </w:p>
                    </w:txbxContent>
                  </v:textbox>
                </v:roundrect>
                <v:roundrect id="Rectangle: Rounded Corners 1215320906" o:spid="_x0000_s1034" style="position:absolute;left:-148;top:52634;width:26091;height:252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" fillcolor="window" strokecolor="windowText" strokeweight="1pt">
                  <v:stroke joinstyle="miter"/>
                  <v:textbox>
                    <w:txbxContent>
                      <w:p w14:paraId="5B898B5D" w14:textId="77777777" w:rsidR="00F13930" w:rsidRPr="00A431D0" w:rsidRDefault="00F13930" w:rsidP="00A431D0">
                        <w:pPr>
                          <w:ind w:firstLine="0"/>
                          <w:jc w:val="center"/>
                          <w:rPr>
                            <w:b/>
                            <w:bCs/>
                            <w:sz w:val="16"/>
                            <w:szCs w:val="16"/>
                          </w:rPr>
                        </w:pPr>
                        <w:r w:rsidRPr="00A431D0">
                          <w:rPr>
                            <w:b/>
                            <w:bCs/>
                            <w:sz w:val="16"/>
                            <w:szCs w:val="16"/>
                          </w:rPr>
                          <w:t>Kết luận 1</w:t>
                        </w:r>
                      </w:p>
                      <w:p w14:paraId="46B46878" w14:textId="77777777" w:rsidR="00F13930" w:rsidRPr="00A431D0" w:rsidRDefault="00F13930" w:rsidP="00A431D0">
                        <w:pPr>
                          <w:pStyle w:val="ListParagraph"/>
                          <w:spacing w:after="120" w:line="360" w:lineRule="auto"/>
                          <w:ind w:left="0" w:firstLine="0"/>
                          <w:rPr>
                            <w:sz w:val="16"/>
                            <w:szCs w:val="16"/>
                          </w:rPr>
                        </w:pPr>
                        <w:r w:rsidRPr="00A431D0">
                          <w:rPr>
                            <w:sz w:val="16"/>
                            <w:szCs w:val="16"/>
                          </w:rPr>
                          <w:t>Sự biến đổi nồng độ Osteoprotegerin, Matrix Metalloproteinase – 2 huyết tương, sức căng dọc thất trái, tương hợp thất trái – động mạch ở bệnh nhân nhồi máu cơ tim cấp được can thiệp động mạch vành qua da</w:t>
                        </w:r>
                      </w:p>
                      <w:p w14:paraId="12189CD6" w14:textId="77777777" w:rsidR="00F13930" w:rsidRPr="00A431D0" w:rsidRDefault="00F13930" w:rsidP="00F13930">
                        <w:pPr>
                          <w:jc w:val="center"/>
                          <w:rPr>
                            <w:b/>
                            <w:bCs/>
                            <w:sz w:val="16"/>
                            <w:szCs w:val="16"/>
                          </w:rPr>
                        </w:pPr>
                      </w:p>
                    </w:txbxContent>
                  </v:textbox>
                </v:roundrect>
                <v:roundrect id="Rectangle: Rounded Corners 465650733" o:spid="_x0000_s1035" style="position:absolute;left:26886;top:52692;width:33470;height:251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" fillcolor="window" strokecolor="windowText" strokeweight="1pt">
                  <v:stroke joinstyle="miter"/>
                  <v:textbox>
                    <w:txbxContent>
                      <w:p w14:paraId="55457E08" w14:textId="77777777" w:rsidR="00F13930" w:rsidRPr="00A431D0" w:rsidRDefault="00F13930" w:rsidP="00A431D0">
                        <w:pPr>
                          <w:ind w:firstLine="0"/>
                          <w:jc w:val="center"/>
                          <w:rPr>
                            <w:b/>
                            <w:bCs/>
                            <w:sz w:val="16"/>
                            <w:szCs w:val="16"/>
                          </w:rPr>
                        </w:pPr>
                        <w:r w:rsidRPr="00A431D0">
                          <w:rPr>
                            <w:b/>
                            <w:bCs/>
                            <w:sz w:val="16"/>
                            <w:szCs w:val="16"/>
                          </w:rPr>
                          <w:t>Kết luận 2</w:t>
                        </w:r>
                      </w:p>
                      <w:p w14:paraId="6600CCE6" w14:textId="77777777" w:rsidR="00F13930" w:rsidRPr="00A431D0" w:rsidRDefault="00F13930" w:rsidP="00A431D0">
                        <w:pPr>
                          <w:pStyle w:val="ListParagraph"/>
                          <w:spacing w:after="120" w:line="360" w:lineRule="auto"/>
                          <w:ind w:left="0" w:firstLine="0"/>
                          <w:rPr>
                            <w:sz w:val="16"/>
                            <w:szCs w:val="16"/>
                          </w:rPr>
                        </w:pPr>
                        <w:r w:rsidRPr="00A431D0">
                          <w:rPr>
                            <w:sz w:val="16"/>
                            <w:szCs w:val="16"/>
                          </w:rPr>
                          <w:t>Mối liên quan giữa nồng độ Osteoprotegerin, Matrix Metalloproteinase – 2 huyết tương, sức căng dọc thất trái, tương hợp thất trái – động mạch với các đặc điểm lâm sàng, cận lâm sàng và biến cố tim mạch ở bệnh nhân nhồi máu cơ tim cấp được can thiệp động mạch vành qua da</w:t>
                        </w:r>
                      </w:p>
                      <w:p w14:paraId="47C18525" w14:textId="77777777" w:rsidR="00F13930" w:rsidRPr="00A431D0" w:rsidRDefault="00F13930" w:rsidP="00F13930">
                        <w:pPr>
                          <w:jc w:val="center"/>
                          <w:rPr>
                            <w:b/>
                            <w:bCs/>
                            <w:sz w:val="16"/>
                            <w:szCs w:val="16"/>
                          </w:rPr>
                        </w:pPr>
                      </w:p>
                    </w:txbxContent>
                  </v:textbox>
                </v:roundrect>
                <v:roundrect id="Rectangle: Rounded Corners 153769687" o:spid="_x0000_s1036" style="position:absolute;top:11648;width:21498;height:58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" fillcolor="window" strokecolor="windowText" strokeweight="1pt">
                  <v:stroke joinstyle="miter"/>
                  <v:textbox>
                    <w:txbxContent>
                      <w:p w14:paraId="1F032184" w14:textId="74C748C7" w:rsidR="00F13930" w:rsidRPr="00A431D0" w:rsidRDefault="00F13930" w:rsidP="00A431D0">
                        <w:pPr>
                          <w:spacing w:line="240" w:lineRule="auto"/>
                          <w:ind w:firstLine="0"/>
                          <w:rPr>
                            <w:sz w:val="16"/>
                            <w:szCs w:val="16"/>
                          </w:rPr>
                        </w:pPr>
                        <w:r w:rsidRPr="00A431D0">
                          <w:rPr>
                            <w:b/>
                            <w:bCs/>
                            <w:sz w:val="16"/>
                            <w:szCs w:val="16"/>
                          </w:rPr>
                          <w:t xml:space="preserve">Nhóm </w:t>
                        </w:r>
                        <w:r w:rsidR="0062170C">
                          <w:rPr>
                            <w:b/>
                            <w:bCs/>
                            <w:sz w:val="16"/>
                            <w:szCs w:val="16"/>
                          </w:rPr>
                          <w:t xml:space="preserve">đối </w:t>
                        </w:r>
                        <w:r w:rsidRPr="00A431D0">
                          <w:rPr>
                            <w:b/>
                            <w:bCs/>
                            <w:sz w:val="16"/>
                            <w:szCs w:val="16"/>
                          </w:rPr>
                          <w:t>chứng</w:t>
                        </w:r>
                        <w:r w:rsidR="00A431D0" w:rsidRPr="00A431D0">
                          <w:rPr>
                            <w:b/>
                            <w:bCs/>
                            <w:sz w:val="16"/>
                            <w:szCs w:val="16"/>
                          </w:rPr>
                          <w:t xml:space="preserve">: </w:t>
                        </w:r>
                        <w:r w:rsidRPr="00A431D0">
                          <w:rPr>
                            <w:sz w:val="16"/>
                            <w:szCs w:val="16"/>
                          </w:rPr>
                          <w:t>50 bệnh nhân</w:t>
                        </w:r>
                      </w:p>
                    </w:txbxContent>
                  </v:textbox>
                </v:roundrect>
                <v:roundrect id="Rectangle: Rounded Corners 809846713" o:spid="_x0000_s1037" style="position:absolute;top:20833;width:20610;height:104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" fillcolor="window" strokecolor="windowText" strokeweight="1pt">
                  <v:stroke joinstyle="miter"/>
                  <v:textbox>
                    <w:txbxContent>
                      <w:p w14:paraId="562996D9" w14:textId="77777777" w:rsidR="00F13930" w:rsidRPr="00A431D0" w:rsidRDefault="00F13930" w:rsidP="00A431D0">
                        <w:pPr>
                          <w:ind w:firstLine="0"/>
                          <w:rPr>
                            <w:sz w:val="16"/>
                            <w:szCs w:val="16"/>
                          </w:rPr>
                        </w:pPr>
                        <w:r w:rsidRPr="00A431D0">
                          <w:rPr>
                            <w:sz w:val="16"/>
                            <w:szCs w:val="16"/>
                          </w:rPr>
                          <w:t>Khám lâm sàng, cận lâm sàng, Chụp mạch vành qua da hoặc MSCT ĐMV (&lt;50%)</w:t>
                        </w:r>
                      </w:p>
                    </w:txbxContent>
                  </v:textbox>
                </v:roundrect>
                <v:roundrect id="Rectangle: Rounded Corners 1938906865" o:spid="_x0000_s1038" style="position:absolute;top:34270;width:17570;height:12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" fillcolor="window" strokecolor="windowText" strokeweight="1pt">
                  <v:stroke joinstyle="miter"/>
                  <v:textbox>
                    <w:txbxContent>
                      <w:p w14:paraId="148CF121" w14:textId="77777777" w:rsidR="00F13930" w:rsidRPr="00A431D0" w:rsidRDefault="00F13930" w:rsidP="00A431D0">
                        <w:pPr>
                          <w:spacing w:line="240" w:lineRule="auto"/>
                          <w:ind w:firstLine="0"/>
                          <w:rPr>
                            <w:sz w:val="16"/>
                            <w:szCs w:val="16"/>
                          </w:rPr>
                        </w:pPr>
                        <w:r w:rsidRPr="00A431D0">
                          <w:rPr>
                            <w:sz w:val="16"/>
                            <w:szCs w:val="16"/>
                          </w:rPr>
                          <w:t>- Định lượng nồng độ OPG, MMP - 2 huyết tương</w:t>
                        </w:r>
                      </w:p>
                      <w:p w14:paraId="7E0B40D9" w14:textId="77777777" w:rsidR="00F13930" w:rsidRPr="00A431D0" w:rsidRDefault="00F13930" w:rsidP="00A431D0">
                        <w:pPr>
                          <w:spacing w:line="240" w:lineRule="auto"/>
                          <w:ind w:firstLine="0"/>
                          <w:rPr>
                            <w:sz w:val="16"/>
                            <w:szCs w:val="16"/>
                          </w:rPr>
                        </w:pPr>
                        <w:r w:rsidRPr="00A431D0">
                          <w:rPr>
                            <w:sz w:val="16"/>
                            <w:szCs w:val="16"/>
                          </w:rPr>
                          <w:t>- Siêu âm tim đo GLS, VAC</w:t>
                        </w:r>
                      </w:p>
                      <w:p w14:paraId="10C3B813" w14:textId="77777777" w:rsidR="00F13930" w:rsidRPr="00A431D0" w:rsidRDefault="00F13930" w:rsidP="00A431D0">
                        <w:pPr>
                          <w:ind w:firstLine="0"/>
                          <w:rPr>
                            <w:sz w:val="16"/>
                            <w:szCs w:val="16"/>
                          </w:rPr>
                        </w:pPr>
                      </w:p>
                    </w:txbxContent>
                  </v:textbox>
                </v:roundrect>
                <v:shapetype id="_x0000_t32" coordsize="21600,21600" o:spt="32" o:oned="t" path="m,l21600,21600e" filled="f">
                  <v:path arrowok="t" fillok="f" o:connecttype="none"/>
                  <o:lock v:ext="edit" shapetype="t"/>
                </v:shapetype>
                <v:shape id="Straight Arrow Connector 2021387636" o:spid="_x0000_s1039" type="#_x0000_t32" style="position:absolute;left:33668;top:2910;width:37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" strokecolor="windowText" strokeweight="1.5pt">
                  <v:stroke endarrow="block" joinstyle="miter"/>
                </v:shape>
                <v:shape id="Straight Arrow Connector 980784144" o:spid="_x0000_s1040" type="#_x0000_t32" style="position:absolute;left:8327;top:17684;width:0;height:2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" strokecolor="windowText" strokeweight="1.5pt">
                  <v:stroke endarrow="block" joinstyle="miter"/>
                </v:shape>
                <v:shape id="Straight Arrow Connector 1835400334" o:spid="_x0000_s1041" type="#_x0000_t32" style="position:absolute;left:8428;top:31169;width:0;height:33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" strokecolor="windowText" strokeweight="1.5pt">
                  <v:stroke endarrow="block" joinstyle="miter"/>
                </v:shape>
                <v:line id="Straight Connector 746149715" o:spid="_x0000_s1042" style="position:absolute;flip:y;visibility:visible;mso-wrap-style:square" from="8428,48582" to="43414,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" strokecolor="windowText" strokeweight="1.5pt">
                  <v:stroke joinstyle="miter"/>
                </v:line>
                <v:shape id="Straight Arrow Connector 108500433" o:spid="_x0000_s1043" type="#_x0000_t32" style="position:absolute;left:9939;top:48582;width:16379;height:39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" strokecolor="windowText" strokeweight="1.5pt">
                  <v:stroke endarrow="block" joinstyle="miter"/>
                </v:shape>
                <v:shape id="Straight Arrow Connector 296182712" o:spid="_x0000_s1044" type="#_x0000_t32" style="position:absolute;left:26318;top:48821;width:17096;height:37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" strokecolor="windowText" strokeweight="1.5pt">
                  <v:stroke endarrow="block" joinstyle="miter"/>
                </v:shape>
                <v:shape id="Straight Arrow Connector 1058958129" o:spid="_x0000_s1045" type="#_x0000_t32" style="position:absolute;left:43278;top:14341;width:0;height:26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" strokecolor="windowText" strokeweight="1.5pt">
                  <v:stroke endarrow="block" joinstyle="miter"/>
                </v:shape>
                <v:shape id="Straight Arrow Connector 2064860664" o:spid="_x0000_s1046" type="#_x0000_t32" style="position:absolute;left:43278;top:20833;width:0;height:26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" strokecolor="windowText" strokeweight="1.5pt">
                  <v:stroke endarrow="block" joinstyle="miter"/>
                </v:shape>
                <v:shape id="Straight Arrow Connector 717114942" o:spid="_x0000_s1047" type="#_x0000_t32" style="position:absolute;left:43414;top:26652;width:0;height:2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" strokecolor="windowText" strokeweight="1.5pt">
                  <v:stroke endarrow="block" joinstyle="miter"/>
                </v:shape>
                <v:shape id="Straight Arrow Connector 301147779" o:spid="_x0000_s1048" type="#_x0000_t32" style="position:absolute;left:43414;top:36194;width:0;height:2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" strokecolor="windowText" strokeweight="1.5pt">
                  <v:stroke endarrow="block" joinstyle="miter"/>
                </v:shape>
                <v:line id="Straight Connector 643067466" o:spid="_x0000_s1049" style="position:absolute;visibility:visible;mso-wrap-style:square" from="8507,46753" to="8507,48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" strokecolor="windowText" strokeweight="1.5pt">
                  <v:stroke joinstyle="miter"/>
                </v:line>
                <v:line id="Straight Connector 667243710" o:spid="_x0000_s1050" style="position:absolute;visibility:visible;mso-wrap-style:square" from="43414,46594" to="43414,48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" strokecolor="windowText" strokeweight="1.5pt">
                  <v:stroke joinstyle="miter"/>
                </v:line>
                <w10:wrap anchorx="margin"/>
              </v:group>
            </w:pict>
          </mc:Fallback>
        </mc:AlternateContent>
      </w:r>
    </w:p>
    <w:p w14:paraId="2BEAB1DC" w14:textId="54685BBF" w:rsidR="00820108" w:rsidRPr="005523EC" w:rsidRDefault="0062170C" w:rsidP="00A431D0">
      <w:pPr>
        <w:ind w:firstLine="0"/>
        <w:jc w:val="center"/>
        <w:rPr>
          <w:b/>
          <w:bCs/>
          <w:lang w:val="vi-VN"/>
        </w:rPr>
      </w:pPr>
      <w:r>
        <w:rPr>
          <w:noProof/>
          <w:shd w:val="clear" w:color="auto" w:fill="auto"/>
        </w:rPr>
        <mc:AlternateContent>
          <mc:Choice Requires="wps">
            <w:drawing>
              <wp:anchor distT="0" distB="0" distL="114300" distR="114300" simplePos="0" relativeHeight="251683840" behindDoc="0" locked="0" layoutInCell="1" allowOverlap="1" wp14:anchorId="4B705A99" wp14:editId="04763465">
                <wp:simplePos x="0" y="0"/>
                <wp:positionH relativeFrom="column">
                  <wp:posOffset>2709907</wp:posOffset>
                </wp:positionH>
                <wp:positionV relativeFrom="paragraph">
                  <wp:posOffset>539750</wp:posOffset>
                </wp:positionV>
                <wp:extent cx="0" cy="184402"/>
                <wp:effectExtent l="0" t="0" r="0" b="0"/>
                <wp:wrapNone/>
                <wp:docPr id="1734077038" name="Straight Arrow Connector 1"/>
                <wp:cNvGraphicFramePr/>
                <a:graphic xmlns:a="http://schemas.openxmlformats.org/drawingml/2006/main">
                  <a:graphicData uri="http://schemas.microsoft.com/office/word/2010/wordprocessingShape">
                    <wps:wsp>
                      <wps:cNvCnPr/>
                      <wps:spPr>
                        <a:xfrm>
                          <a:off x="0" y="0"/>
                          <a:ext cx="0" cy="184402"/>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w:pict>
              <v:shape w14:anchorId="21C0B532" id="Straight Arrow Connector 1" o:spid="_x0000_s1026" type="#_x0000_t32" style="position:absolute;margin-left:213.4pt;margin-top:42.5pt;width:0;height:14.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" strokecolor="windowText" strokeweight="1.5pt">
                <v:stroke endarrow="block" joinstyle="miter"/>
              </v:shape>
            </w:pict>
          </mc:Fallback>
        </mc:AlternateContent>
      </w:r>
      <w:r w:rsidR="00AF0185" w:rsidRPr="005523EC">
        <w:rPr>
          <w:lang w:val="vi-VN"/>
        </w:rPr>
        <w:br w:type="column"/>
      </w:r>
      <w:r w:rsidR="00031ECC" w:rsidRPr="005523EC">
        <w:rPr>
          <w:b/>
          <w:bCs/>
          <w:lang w:val="vi-VN"/>
        </w:rPr>
        <w:lastRenderedPageBreak/>
        <w:t>Chương 3</w:t>
      </w:r>
      <w:r w:rsidR="00820108" w:rsidRPr="005523EC">
        <w:rPr>
          <w:b/>
          <w:bCs/>
          <w:lang w:val="vi-VN"/>
        </w:rPr>
        <w:t>. KẾT QUẢ NGHIÊN CỨU</w:t>
      </w:r>
    </w:p>
    <w:p w14:paraId="65B61445" w14:textId="0EF4DCD7" w:rsidR="00820108" w:rsidRPr="005523EC" w:rsidRDefault="00600AEA" w:rsidP="00C25BE7">
      <w:pPr>
        <w:pStyle w:val="Heading2"/>
        <w:numPr>
          <w:ilvl w:val="0"/>
          <w:numId w:val="0"/>
        </w:numPr>
        <w:spacing w:line="320" w:lineRule="exact"/>
        <w:ind w:left="576" w:hanging="576"/>
        <w:rPr>
          <w:lang w:val="vi-VN"/>
        </w:rPr>
      </w:pPr>
      <w:r w:rsidRPr="0023747C">
        <w:rPr>
          <w:lang w:val="vi-VN"/>
        </w:rPr>
        <w:t xml:space="preserve">3.1. </w:t>
      </w:r>
      <w:r w:rsidR="00820108" w:rsidRPr="0023747C">
        <w:rPr>
          <w:lang w:val="vi-VN"/>
        </w:rPr>
        <w:t xml:space="preserve">Đặc điểm </w:t>
      </w:r>
      <w:r w:rsidR="005523EC" w:rsidRPr="005523EC">
        <w:rPr>
          <w:lang w:val="vi-VN"/>
        </w:rPr>
        <w:t>chung của các đối tượng nghiên cứu</w:t>
      </w:r>
    </w:p>
    <w:p w14:paraId="0EC68DB8" w14:textId="6B479D62" w:rsidR="006C691C" w:rsidRPr="00B937D0" w:rsidRDefault="00091180" w:rsidP="00C25BE7">
      <w:pPr>
        <w:spacing w:line="320" w:lineRule="exact"/>
        <w:ind w:firstLine="284"/>
        <w:rPr>
          <w:bCs/>
          <w:lang w:val="vi-VN"/>
        </w:rPr>
      </w:pPr>
      <w:r w:rsidRPr="0023747C">
        <w:rPr>
          <w:bCs/>
          <w:lang w:val="vi-VN"/>
        </w:rPr>
        <w:t>-</w:t>
      </w:r>
      <w:r w:rsidR="00823917" w:rsidRPr="00BA27D0">
        <w:rPr>
          <w:bCs/>
          <w:lang w:val="vi-VN"/>
        </w:rPr>
        <w:t xml:space="preserve"> </w:t>
      </w:r>
      <w:r w:rsidR="005523EC" w:rsidRPr="005523EC">
        <w:rPr>
          <w:bCs/>
          <w:lang w:val="vi-VN"/>
        </w:rPr>
        <w:t xml:space="preserve">Tuổi trung bình của nhóm NMCT cấp là 66,51 </w:t>
      </w:r>
      <w:r w:rsidR="005523EC">
        <w:rPr>
          <w:bCs/>
          <w:lang w:val="vi-VN"/>
        </w:rPr>
        <w:t>±</w:t>
      </w:r>
      <w:r w:rsidR="005523EC" w:rsidRPr="005523EC">
        <w:rPr>
          <w:bCs/>
          <w:lang w:val="vi-VN"/>
        </w:rPr>
        <w:t xml:space="preserve"> 11,17 tuổi, không có sự khác biệt so với </w:t>
      </w:r>
      <w:r w:rsidR="0062170C">
        <w:rPr>
          <w:bCs/>
          <w:lang w:val="vi-VN"/>
        </w:rPr>
        <w:t>nhóm đối chứng</w:t>
      </w:r>
      <w:r w:rsidR="005523EC" w:rsidRPr="005523EC">
        <w:rPr>
          <w:bCs/>
          <w:lang w:val="vi-VN"/>
        </w:rPr>
        <w:t xml:space="preserve"> (65,7 </w:t>
      </w:r>
      <w:r w:rsidR="005523EC">
        <w:rPr>
          <w:bCs/>
          <w:lang w:val="vi-VN"/>
        </w:rPr>
        <w:t>±</w:t>
      </w:r>
      <w:r w:rsidR="005523EC" w:rsidRPr="005523EC">
        <w:rPr>
          <w:bCs/>
          <w:lang w:val="vi-VN"/>
        </w:rPr>
        <w:t xml:space="preserve"> 12,43 tuổi). Tỷ lệ nam giới ở nhóm NMCT cấp cao hơn so với </w:t>
      </w:r>
      <w:r w:rsidR="0062170C">
        <w:rPr>
          <w:bCs/>
          <w:lang w:val="vi-VN"/>
        </w:rPr>
        <w:t>nhóm đối chứng</w:t>
      </w:r>
      <w:r w:rsidR="005523EC" w:rsidRPr="005523EC">
        <w:rPr>
          <w:bCs/>
          <w:lang w:val="vi-VN"/>
        </w:rPr>
        <w:t xml:space="preserve"> (77,9% so với 54%).</w:t>
      </w:r>
    </w:p>
    <w:p w14:paraId="110F24EC" w14:textId="7667BC46" w:rsidR="005523EC" w:rsidRPr="00B937D0" w:rsidRDefault="005523EC" w:rsidP="00C25BE7">
      <w:pPr>
        <w:spacing w:line="320" w:lineRule="exact"/>
        <w:ind w:firstLine="284"/>
        <w:rPr>
          <w:bCs/>
          <w:lang w:val="vi-VN"/>
        </w:rPr>
      </w:pPr>
      <w:r w:rsidRPr="00B937D0">
        <w:rPr>
          <w:bCs/>
          <w:lang w:val="vi-VN"/>
        </w:rPr>
        <w:t xml:space="preserve">- Nhóm NMCT cấp có tỷ lệ bệnh nhân hút thuốc, ĐTĐ cao hơn có ý nghĩa so với </w:t>
      </w:r>
      <w:r w:rsidR="0062170C">
        <w:rPr>
          <w:bCs/>
          <w:lang w:val="vi-VN"/>
        </w:rPr>
        <w:t>nhóm đối chứng</w:t>
      </w:r>
      <w:r w:rsidRPr="00B937D0">
        <w:rPr>
          <w:bCs/>
          <w:lang w:val="vi-VN"/>
        </w:rPr>
        <w:t xml:space="preserve"> (35,5%, 20,6% so với 4,0%, 2,0%), tỷ lệ bệnh nhân THA thấp hơn (55,1% so với 90%), không có sự khác biệt về tỷ lệ BN bị rối loạn lipid máu và đột quỵ não cũ. </w:t>
      </w:r>
    </w:p>
    <w:p w14:paraId="7C0698E2" w14:textId="2FDD8094" w:rsidR="00A64994" w:rsidRPr="00B937D0" w:rsidRDefault="00BE238C" w:rsidP="00C25BE7">
      <w:pPr>
        <w:spacing w:line="320" w:lineRule="exact"/>
        <w:ind w:firstLine="284"/>
        <w:rPr>
          <w:lang w:val="vi-VN"/>
        </w:rPr>
      </w:pPr>
      <w:r w:rsidRPr="0023747C">
        <w:rPr>
          <w:lang w:val="vi-VN"/>
        </w:rPr>
        <w:t xml:space="preserve"> </w:t>
      </w:r>
      <w:r w:rsidR="00820108" w:rsidRPr="0023747C">
        <w:rPr>
          <w:lang w:val="vi-VN"/>
        </w:rPr>
        <w:t>-</w:t>
      </w:r>
      <w:r w:rsidR="00A64994" w:rsidRPr="0023747C">
        <w:rPr>
          <w:lang w:val="vi-VN"/>
        </w:rPr>
        <w:t xml:space="preserve"> </w:t>
      </w:r>
      <w:r w:rsidR="005523EC" w:rsidRPr="005523EC">
        <w:rPr>
          <w:lang w:val="vi-VN"/>
        </w:rPr>
        <w:t xml:space="preserve">Tỷ lệ BN bị STEMI là 86,8%. </w:t>
      </w:r>
      <w:r w:rsidR="005523EC" w:rsidRPr="00B937D0">
        <w:rPr>
          <w:lang w:val="vi-VN"/>
        </w:rPr>
        <w:t>Killip I chiếm 91,2%.</w:t>
      </w:r>
    </w:p>
    <w:p w14:paraId="41E489EF" w14:textId="28F53AF4" w:rsidR="005523EC" w:rsidRPr="00B937D0" w:rsidRDefault="005523EC" w:rsidP="00C25BE7">
      <w:pPr>
        <w:spacing w:line="320" w:lineRule="exact"/>
        <w:ind w:firstLine="284"/>
        <w:rPr>
          <w:lang w:val="vi-VN"/>
        </w:rPr>
      </w:pPr>
      <w:r w:rsidRPr="00B937D0">
        <w:rPr>
          <w:lang w:val="vi-VN"/>
        </w:rPr>
        <w:t>- Thời gian từ khi đau ngực đến khi nhập viện &lt; 12 giờ ở nhóm NMCT cấp</w:t>
      </w:r>
      <w:r w:rsidR="007025A6" w:rsidRPr="00B937D0">
        <w:rPr>
          <w:lang w:val="vi-VN"/>
        </w:rPr>
        <w:t xml:space="preserve"> chiếm 69,9%.</w:t>
      </w:r>
    </w:p>
    <w:p w14:paraId="0B85F95E" w14:textId="06F99302" w:rsidR="00820108" w:rsidRPr="00B937D0" w:rsidRDefault="00820108" w:rsidP="007025A6">
      <w:pPr>
        <w:spacing w:line="320" w:lineRule="exact"/>
        <w:ind w:firstLine="284"/>
        <w:rPr>
          <w:lang w:val="vi-VN"/>
        </w:rPr>
      </w:pPr>
      <w:r w:rsidRPr="0023747C">
        <w:rPr>
          <w:lang w:val="vi-VN"/>
        </w:rPr>
        <w:t xml:space="preserve">- </w:t>
      </w:r>
      <w:r w:rsidR="007025A6" w:rsidRPr="00B937D0">
        <w:rPr>
          <w:lang w:val="vi-VN"/>
        </w:rPr>
        <w:t>Đặc điểm tổn thương động mạch vành: 38,9% BN có tổn thương 1 nhánh ĐMV, 61,1% BN có tổn thương ≥ 2 nhánh ĐMV, trong đó tổn thương ĐM liên thất trước chiếm đa số (50,7%)</w:t>
      </w:r>
    </w:p>
    <w:p w14:paraId="4AE78AAC" w14:textId="27484D33" w:rsidR="003F3D3F" w:rsidRPr="0023747C" w:rsidRDefault="003F3D3F" w:rsidP="00C25BE7">
      <w:pPr>
        <w:spacing w:line="320" w:lineRule="exact"/>
        <w:ind w:firstLine="0"/>
        <w:rPr>
          <w:rFonts w:eastAsia="Play"/>
          <w:b/>
          <w:bCs/>
          <w:lang w:val="vi-VN"/>
        </w:rPr>
      </w:pPr>
      <w:r w:rsidRPr="0023747C">
        <w:rPr>
          <w:b/>
          <w:bCs/>
          <w:lang w:val="vi-VN"/>
        </w:rPr>
        <w:t xml:space="preserve">3.2. </w:t>
      </w:r>
      <w:r w:rsidR="007025A6" w:rsidRPr="00B937D0">
        <w:rPr>
          <w:b/>
          <w:bCs/>
          <w:lang w:val="vi-VN"/>
        </w:rPr>
        <w:t>Sự biến đổi nồng độ Osteoprotegerin, Matrix Metalloproteinase – 2 huyết tương, sức căng dọc thất trái, tương hợp thất trái – động mạch.</w:t>
      </w:r>
      <w:r w:rsidRPr="0023747C">
        <w:rPr>
          <w:rFonts w:eastAsia="Play"/>
          <w:b/>
          <w:bCs/>
          <w:lang w:val="vi-VN"/>
        </w:rPr>
        <w:t xml:space="preserve"> </w:t>
      </w:r>
    </w:p>
    <w:p w14:paraId="274E2ECE" w14:textId="09BF6E37" w:rsidR="0019407F" w:rsidRPr="00B937D0" w:rsidRDefault="003F3D3F" w:rsidP="007025A6">
      <w:pPr>
        <w:spacing w:line="320" w:lineRule="exact"/>
        <w:ind w:firstLine="0"/>
        <w:rPr>
          <w:rFonts w:eastAsia="Play"/>
          <w:b/>
          <w:bCs/>
          <w:i/>
          <w:iCs/>
          <w:lang w:val="vi-VN"/>
        </w:rPr>
      </w:pPr>
      <w:r w:rsidRPr="0023747C">
        <w:rPr>
          <w:rFonts w:eastAsia="Play"/>
          <w:b/>
          <w:bCs/>
          <w:i/>
          <w:iCs/>
          <w:lang w:val="vi-VN"/>
        </w:rPr>
        <w:t xml:space="preserve">3.2.1. </w:t>
      </w:r>
      <w:bookmarkStart w:id="6" w:name="_Hlk210360750"/>
      <w:r w:rsidR="007025A6" w:rsidRPr="007025A6">
        <w:rPr>
          <w:rFonts w:eastAsia="Play"/>
          <w:b/>
          <w:bCs/>
          <w:i/>
          <w:iCs/>
          <w:lang w:val="vi-VN"/>
        </w:rPr>
        <w:t xml:space="preserve">Sự biến đổi nồng độ OPG, MMP </w:t>
      </w:r>
      <w:r w:rsidR="007025A6">
        <w:rPr>
          <w:rFonts w:eastAsia="Play"/>
          <w:b/>
          <w:bCs/>
          <w:i/>
          <w:iCs/>
          <w:lang w:val="vi-VN"/>
        </w:rPr>
        <w:t>–</w:t>
      </w:r>
      <w:r w:rsidR="007025A6" w:rsidRPr="007025A6">
        <w:rPr>
          <w:rFonts w:eastAsia="Play"/>
          <w:b/>
          <w:bCs/>
          <w:i/>
          <w:iCs/>
          <w:lang w:val="vi-VN"/>
        </w:rPr>
        <w:t xml:space="preserve"> 2 huyết tương</w:t>
      </w:r>
    </w:p>
    <w:p w14:paraId="1B3FA276" w14:textId="4068EB4C" w:rsidR="007025A6" w:rsidRPr="00B937D0" w:rsidRDefault="007025A6" w:rsidP="007025A6">
      <w:pPr>
        <w:spacing w:line="320" w:lineRule="exact"/>
        <w:ind w:firstLine="0"/>
        <w:jc w:val="center"/>
        <w:rPr>
          <w:rFonts w:eastAsia="Play"/>
          <w:lang w:val="vi-VN"/>
        </w:rPr>
      </w:pPr>
      <w:r w:rsidRPr="00B937D0">
        <w:rPr>
          <w:rFonts w:eastAsia="Play"/>
          <w:lang w:val="vi-VN"/>
        </w:rPr>
        <w:t>Bảng 3.1. Đặc điểm nồng độ OPG huyết tương trước can thiệp</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1574"/>
        <w:gridCol w:w="1560"/>
        <w:gridCol w:w="1562"/>
        <w:gridCol w:w="988"/>
      </w:tblGrid>
      <w:tr w:rsidR="007025A6" w:rsidRPr="007025A6" w14:paraId="73F5DC75" w14:textId="77777777" w:rsidTr="00AE0B73">
        <w:trPr>
          <w:jc w:val="center"/>
        </w:trPr>
        <w:tc>
          <w:tcPr>
            <w:tcW w:w="638" w:type="pct"/>
            <w:vAlign w:val="center"/>
          </w:tcPr>
          <w:p w14:paraId="23FF6E3C" w14:textId="77777777" w:rsidR="007025A6" w:rsidRPr="00B937D0" w:rsidRDefault="007025A6" w:rsidP="00014579">
            <w:pPr>
              <w:spacing w:line="240" w:lineRule="auto"/>
              <w:ind w:firstLine="0"/>
              <w:jc w:val="center"/>
              <w:rPr>
                <w:rFonts w:eastAsia="Play"/>
                <w:sz w:val="18"/>
                <w:szCs w:val="18"/>
                <w:lang w:val="vi-VN"/>
              </w:rPr>
            </w:pPr>
          </w:p>
        </w:tc>
        <w:tc>
          <w:tcPr>
            <w:tcW w:w="1208" w:type="pct"/>
            <w:vAlign w:val="center"/>
          </w:tcPr>
          <w:p w14:paraId="1934B882" w14:textId="5C4F3106" w:rsidR="007025A6" w:rsidRPr="007025A6" w:rsidRDefault="007025A6" w:rsidP="00014579">
            <w:pPr>
              <w:spacing w:line="240" w:lineRule="auto"/>
              <w:ind w:firstLine="0"/>
              <w:jc w:val="center"/>
              <w:rPr>
                <w:rFonts w:eastAsia="Play"/>
                <w:b/>
                <w:bCs/>
                <w:sz w:val="18"/>
                <w:szCs w:val="18"/>
              </w:rPr>
            </w:pPr>
            <w:r>
              <w:rPr>
                <w:rFonts w:eastAsia="Play"/>
                <w:b/>
                <w:bCs/>
                <w:sz w:val="18"/>
                <w:szCs w:val="18"/>
              </w:rPr>
              <w:t>Nhóm STEMI</w:t>
            </w:r>
          </w:p>
          <w:p w14:paraId="16971C5C" w14:textId="0F3BDE5F" w:rsidR="007025A6" w:rsidRPr="007025A6" w:rsidRDefault="007025A6" w:rsidP="00014579">
            <w:pPr>
              <w:spacing w:line="240" w:lineRule="auto"/>
              <w:ind w:firstLine="0"/>
              <w:jc w:val="center"/>
              <w:rPr>
                <w:rFonts w:eastAsia="Play"/>
                <w:b/>
                <w:bCs/>
                <w:sz w:val="18"/>
                <w:szCs w:val="18"/>
              </w:rPr>
            </w:pPr>
            <w:r w:rsidRPr="007025A6">
              <w:rPr>
                <w:rFonts w:eastAsia="Play"/>
                <w:b/>
                <w:bCs/>
                <w:sz w:val="18"/>
                <w:szCs w:val="18"/>
              </w:rPr>
              <w:t>(n = 117)</w:t>
            </w:r>
          </w:p>
        </w:tc>
        <w:tc>
          <w:tcPr>
            <w:tcW w:w="1197" w:type="pct"/>
            <w:vAlign w:val="center"/>
          </w:tcPr>
          <w:p w14:paraId="3E27B3B0" w14:textId="1E6443FE" w:rsidR="007025A6" w:rsidRPr="007025A6" w:rsidRDefault="007025A6" w:rsidP="00014579">
            <w:pPr>
              <w:spacing w:line="240" w:lineRule="auto"/>
              <w:ind w:firstLine="0"/>
              <w:jc w:val="center"/>
              <w:rPr>
                <w:rFonts w:eastAsia="Play"/>
                <w:b/>
                <w:bCs/>
                <w:sz w:val="18"/>
                <w:szCs w:val="18"/>
              </w:rPr>
            </w:pPr>
            <w:r>
              <w:rPr>
                <w:rFonts w:eastAsia="Play"/>
                <w:b/>
                <w:bCs/>
                <w:sz w:val="18"/>
                <w:szCs w:val="18"/>
              </w:rPr>
              <w:t>Nhóm NSTEMI</w:t>
            </w:r>
          </w:p>
          <w:p w14:paraId="14253E9B" w14:textId="77777777" w:rsidR="007025A6" w:rsidRPr="007025A6" w:rsidRDefault="007025A6" w:rsidP="00014579">
            <w:pPr>
              <w:spacing w:line="240" w:lineRule="auto"/>
              <w:ind w:firstLine="0"/>
              <w:jc w:val="center"/>
              <w:rPr>
                <w:rFonts w:eastAsia="Play"/>
                <w:b/>
                <w:bCs/>
                <w:sz w:val="18"/>
                <w:szCs w:val="18"/>
              </w:rPr>
            </w:pPr>
            <w:r w:rsidRPr="007025A6">
              <w:rPr>
                <w:rFonts w:eastAsia="Play"/>
                <w:b/>
                <w:bCs/>
                <w:sz w:val="18"/>
                <w:szCs w:val="18"/>
              </w:rPr>
              <w:t>(n = 18)</w:t>
            </w:r>
          </w:p>
        </w:tc>
        <w:tc>
          <w:tcPr>
            <w:tcW w:w="1199" w:type="pct"/>
            <w:vAlign w:val="center"/>
          </w:tcPr>
          <w:p w14:paraId="73DF87B6" w14:textId="41BC0F1D" w:rsidR="007025A6" w:rsidRPr="007025A6" w:rsidRDefault="0062170C" w:rsidP="00014579">
            <w:pPr>
              <w:spacing w:line="240" w:lineRule="auto"/>
              <w:ind w:right="-109" w:firstLine="0"/>
              <w:jc w:val="center"/>
              <w:rPr>
                <w:rFonts w:eastAsia="Play"/>
                <w:b/>
                <w:bCs/>
                <w:sz w:val="18"/>
                <w:szCs w:val="18"/>
              </w:rPr>
            </w:pPr>
            <w:r>
              <w:rPr>
                <w:rFonts w:eastAsia="Play"/>
                <w:b/>
                <w:bCs/>
                <w:sz w:val="18"/>
                <w:szCs w:val="18"/>
              </w:rPr>
              <w:t>Nhóm đối chứng</w:t>
            </w:r>
          </w:p>
          <w:p w14:paraId="6166554A" w14:textId="77777777" w:rsidR="007025A6" w:rsidRPr="007025A6" w:rsidRDefault="007025A6" w:rsidP="00014579">
            <w:pPr>
              <w:spacing w:line="240" w:lineRule="auto"/>
              <w:ind w:firstLine="0"/>
              <w:jc w:val="center"/>
              <w:rPr>
                <w:rFonts w:eastAsia="Play"/>
                <w:b/>
                <w:bCs/>
                <w:sz w:val="18"/>
                <w:szCs w:val="18"/>
              </w:rPr>
            </w:pPr>
            <w:r w:rsidRPr="007025A6">
              <w:rPr>
                <w:rFonts w:eastAsia="Play"/>
                <w:b/>
                <w:bCs/>
                <w:sz w:val="18"/>
                <w:szCs w:val="18"/>
              </w:rPr>
              <w:t>(n = 50)</w:t>
            </w:r>
          </w:p>
        </w:tc>
        <w:tc>
          <w:tcPr>
            <w:tcW w:w="758" w:type="pct"/>
            <w:vAlign w:val="center"/>
          </w:tcPr>
          <w:p w14:paraId="2DE2E19C" w14:textId="77777777" w:rsidR="007025A6" w:rsidRPr="007025A6" w:rsidRDefault="007025A6" w:rsidP="00AE0B73">
            <w:pPr>
              <w:spacing w:line="240" w:lineRule="auto"/>
              <w:ind w:right="-106" w:firstLine="0"/>
              <w:jc w:val="center"/>
              <w:rPr>
                <w:rFonts w:eastAsia="Play"/>
                <w:b/>
                <w:bCs/>
                <w:sz w:val="18"/>
                <w:szCs w:val="18"/>
              </w:rPr>
            </w:pPr>
            <w:r w:rsidRPr="007025A6">
              <w:rPr>
                <w:rFonts w:eastAsia="Play"/>
                <w:b/>
                <w:bCs/>
                <w:sz w:val="18"/>
                <w:szCs w:val="18"/>
              </w:rPr>
              <w:t>p</w:t>
            </w:r>
          </w:p>
        </w:tc>
      </w:tr>
      <w:tr w:rsidR="007025A6" w:rsidRPr="007025A6" w14:paraId="6E31A8F2" w14:textId="77777777" w:rsidTr="00AE0B73">
        <w:trPr>
          <w:jc w:val="center"/>
        </w:trPr>
        <w:tc>
          <w:tcPr>
            <w:tcW w:w="638" w:type="pct"/>
            <w:vAlign w:val="center"/>
          </w:tcPr>
          <w:p w14:paraId="3A177CF3" w14:textId="77777777" w:rsidR="007025A6" w:rsidRPr="007025A6" w:rsidRDefault="007025A6" w:rsidP="00014579">
            <w:pPr>
              <w:spacing w:line="240" w:lineRule="auto"/>
              <w:ind w:firstLine="0"/>
              <w:jc w:val="center"/>
              <w:rPr>
                <w:rFonts w:eastAsia="Play"/>
                <w:i/>
                <w:sz w:val="18"/>
                <w:szCs w:val="18"/>
                <w:lang w:val="de-DE"/>
              </w:rPr>
            </w:pPr>
            <w:r w:rsidRPr="007025A6">
              <w:rPr>
                <w:rFonts w:eastAsia="Play"/>
                <w:sz w:val="18"/>
                <w:szCs w:val="18"/>
              </w:rPr>
              <w:t>X̅ ± SD</w:t>
            </w:r>
            <w:r w:rsidRPr="007025A6">
              <w:rPr>
                <w:rFonts w:eastAsia="Play"/>
                <w:i/>
                <w:sz w:val="18"/>
                <w:szCs w:val="18"/>
                <w:lang w:val="de-DE"/>
              </w:rPr>
              <w:t xml:space="preserve"> (pg/ml)</w:t>
            </w:r>
          </w:p>
        </w:tc>
        <w:tc>
          <w:tcPr>
            <w:tcW w:w="1208" w:type="pct"/>
            <w:vAlign w:val="center"/>
          </w:tcPr>
          <w:p w14:paraId="32214747" w14:textId="77777777" w:rsidR="007025A6" w:rsidRPr="007025A6" w:rsidRDefault="007025A6" w:rsidP="00014579">
            <w:pPr>
              <w:spacing w:line="240" w:lineRule="auto"/>
              <w:ind w:firstLine="0"/>
              <w:jc w:val="center"/>
              <w:rPr>
                <w:rFonts w:eastAsia="Play"/>
                <w:iCs/>
                <w:sz w:val="18"/>
                <w:szCs w:val="18"/>
                <w:lang w:val="de-DE"/>
              </w:rPr>
            </w:pPr>
            <w:r w:rsidRPr="007025A6">
              <w:rPr>
                <w:rFonts w:eastAsia="Play"/>
                <w:sz w:val="18"/>
                <w:szCs w:val="18"/>
              </w:rPr>
              <w:t xml:space="preserve">2319,15 </w:t>
            </w:r>
            <w:r w:rsidRPr="007025A6">
              <w:rPr>
                <w:rFonts w:eastAsia="Play"/>
                <w:i/>
                <w:sz w:val="18"/>
                <w:szCs w:val="18"/>
                <w:lang w:val="de-DE"/>
              </w:rPr>
              <w:t xml:space="preserve">± </w:t>
            </w:r>
            <w:r w:rsidRPr="007025A6">
              <w:rPr>
                <w:rFonts w:eastAsia="Play"/>
                <w:iCs/>
                <w:sz w:val="18"/>
                <w:szCs w:val="18"/>
                <w:lang w:val="de-DE"/>
              </w:rPr>
              <w:t>706,70</w:t>
            </w:r>
          </w:p>
        </w:tc>
        <w:tc>
          <w:tcPr>
            <w:tcW w:w="1197" w:type="pct"/>
            <w:vAlign w:val="center"/>
          </w:tcPr>
          <w:p w14:paraId="41B82FD5" w14:textId="40D26043" w:rsidR="007025A6" w:rsidRPr="007025A6" w:rsidRDefault="007025A6" w:rsidP="00014579">
            <w:pPr>
              <w:spacing w:line="240" w:lineRule="auto"/>
              <w:ind w:firstLine="0"/>
              <w:jc w:val="center"/>
              <w:rPr>
                <w:rFonts w:eastAsia="Play"/>
                <w:iCs/>
                <w:sz w:val="18"/>
                <w:szCs w:val="18"/>
                <w:lang w:val="de-DE"/>
              </w:rPr>
            </w:pPr>
            <w:r w:rsidRPr="007025A6">
              <w:rPr>
                <w:rFonts w:eastAsia="Play"/>
                <w:sz w:val="18"/>
                <w:szCs w:val="18"/>
              </w:rPr>
              <w:t xml:space="preserve">2352,74 </w:t>
            </w:r>
            <w:r w:rsidRPr="007025A6">
              <w:rPr>
                <w:rFonts w:eastAsia="Play"/>
                <w:i/>
                <w:sz w:val="18"/>
                <w:szCs w:val="18"/>
                <w:lang w:val="de-DE"/>
              </w:rPr>
              <w:t xml:space="preserve">± </w:t>
            </w:r>
            <w:r w:rsidRPr="007025A6">
              <w:rPr>
                <w:rFonts w:eastAsia="Play"/>
                <w:iCs/>
                <w:sz w:val="18"/>
                <w:szCs w:val="18"/>
                <w:lang w:val="de-DE"/>
              </w:rPr>
              <w:t>673,62</w:t>
            </w:r>
          </w:p>
        </w:tc>
        <w:tc>
          <w:tcPr>
            <w:tcW w:w="1199" w:type="pct"/>
            <w:vAlign w:val="center"/>
          </w:tcPr>
          <w:p w14:paraId="520FCB54" w14:textId="77777777" w:rsidR="007025A6" w:rsidRPr="007025A6" w:rsidRDefault="007025A6" w:rsidP="00014579">
            <w:pPr>
              <w:spacing w:line="240" w:lineRule="auto"/>
              <w:ind w:firstLine="0"/>
              <w:jc w:val="center"/>
              <w:rPr>
                <w:rFonts w:eastAsia="Play"/>
                <w:iCs/>
                <w:sz w:val="18"/>
                <w:szCs w:val="18"/>
                <w:lang w:val="de-DE"/>
              </w:rPr>
            </w:pPr>
            <w:r w:rsidRPr="007025A6">
              <w:rPr>
                <w:rFonts w:eastAsia="Play"/>
                <w:sz w:val="18"/>
                <w:szCs w:val="18"/>
              </w:rPr>
              <w:t xml:space="preserve">1424,24 </w:t>
            </w:r>
            <w:r w:rsidRPr="007025A6">
              <w:rPr>
                <w:rFonts w:eastAsia="Play"/>
                <w:i/>
                <w:sz w:val="18"/>
                <w:szCs w:val="18"/>
                <w:lang w:val="de-DE"/>
              </w:rPr>
              <w:t>±</w:t>
            </w:r>
            <w:r w:rsidRPr="007025A6">
              <w:rPr>
                <w:rFonts w:eastAsia="Play"/>
                <w:iCs/>
                <w:sz w:val="18"/>
                <w:szCs w:val="18"/>
                <w:lang w:val="de-DE"/>
              </w:rPr>
              <w:t xml:space="preserve"> 456,74</w:t>
            </w:r>
          </w:p>
        </w:tc>
        <w:tc>
          <w:tcPr>
            <w:tcW w:w="758" w:type="pct"/>
            <w:vAlign w:val="center"/>
          </w:tcPr>
          <w:p w14:paraId="42F84443" w14:textId="77777777" w:rsidR="007025A6" w:rsidRPr="007025A6" w:rsidRDefault="007025A6" w:rsidP="00014579">
            <w:pPr>
              <w:spacing w:line="240" w:lineRule="auto"/>
              <w:ind w:firstLine="0"/>
              <w:jc w:val="center"/>
              <w:rPr>
                <w:rFonts w:eastAsia="Play"/>
                <w:sz w:val="18"/>
                <w:szCs w:val="18"/>
              </w:rPr>
            </w:pPr>
            <w:r w:rsidRPr="007025A6">
              <w:rPr>
                <w:rFonts w:eastAsia="Play"/>
                <w:sz w:val="18"/>
                <w:szCs w:val="18"/>
              </w:rPr>
              <w:t xml:space="preserve">0,85 </w:t>
            </w:r>
            <w:r w:rsidRPr="007025A6">
              <w:rPr>
                <w:rFonts w:eastAsia="Play"/>
                <w:sz w:val="18"/>
                <w:szCs w:val="18"/>
                <w:vertAlign w:val="superscript"/>
              </w:rPr>
              <w:t>*</w:t>
            </w:r>
          </w:p>
          <w:p w14:paraId="495F83A6" w14:textId="77777777" w:rsidR="007025A6" w:rsidRPr="007025A6" w:rsidRDefault="007025A6" w:rsidP="00014579">
            <w:pPr>
              <w:spacing w:line="240" w:lineRule="auto"/>
              <w:ind w:firstLine="0"/>
              <w:jc w:val="center"/>
              <w:rPr>
                <w:rFonts w:eastAsia="Play"/>
                <w:sz w:val="18"/>
                <w:szCs w:val="18"/>
              </w:rPr>
            </w:pPr>
            <w:r w:rsidRPr="007025A6">
              <w:rPr>
                <w:rFonts w:eastAsia="Play"/>
                <w:sz w:val="18"/>
                <w:szCs w:val="18"/>
              </w:rPr>
              <w:t xml:space="preserve">&lt; 0,001 </w:t>
            </w:r>
            <w:r w:rsidRPr="007025A6">
              <w:rPr>
                <w:rFonts w:eastAsia="Play"/>
                <w:sz w:val="18"/>
                <w:szCs w:val="18"/>
                <w:vertAlign w:val="superscript"/>
              </w:rPr>
              <w:t>#</w:t>
            </w:r>
          </w:p>
          <w:p w14:paraId="704A51D1" w14:textId="77777777" w:rsidR="007025A6" w:rsidRPr="007025A6" w:rsidRDefault="007025A6" w:rsidP="00014579">
            <w:pPr>
              <w:spacing w:line="240" w:lineRule="auto"/>
              <w:ind w:firstLine="0"/>
              <w:jc w:val="center"/>
              <w:rPr>
                <w:rFonts w:eastAsia="Play"/>
                <w:sz w:val="18"/>
                <w:szCs w:val="18"/>
              </w:rPr>
            </w:pPr>
            <w:r w:rsidRPr="007025A6">
              <w:rPr>
                <w:rFonts w:eastAsia="Play"/>
                <w:sz w:val="18"/>
                <w:szCs w:val="18"/>
              </w:rPr>
              <w:t xml:space="preserve">&lt; 0,001 </w:t>
            </w:r>
            <w:r w:rsidRPr="007025A6">
              <w:rPr>
                <w:rFonts w:eastAsia="Play"/>
                <w:sz w:val="18"/>
                <w:szCs w:val="18"/>
                <w:vertAlign w:val="superscript"/>
                <w:lang w:val="vi-VN"/>
              </w:rPr>
              <w:t>‡</w:t>
            </w:r>
          </w:p>
        </w:tc>
      </w:tr>
    </w:tbl>
    <w:p w14:paraId="7BA9D17F" w14:textId="70B9B4DE" w:rsidR="007025A6" w:rsidRPr="007025A6" w:rsidRDefault="007025A6" w:rsidP="007025A6">
      <w:pPr>
        <w:spacing w:line="320" w:lineRule="exact"/>
        <w:ind w:firstLine="0"/>
        <w:rPr>
          <w:rFonts w:eastAsia="Play"/>
        </w:rPr>
      </w:pPr>
      <w:r w:rsidRPr="007025A6">
        <w:rPr>
          <w:rFonts w:eastAsia="Play"/>
        </w:rPr>
        <w:t xml:space="preserve">(Chú thích: *: so sánh giữa nhóm </w:t>
      </w:r>
      <w:r>
        <w:rPr>
          <w:rFonts w:eastAsia="Play"/>
        </w:rPr>
        <w:t>STEMI</w:t>
      </w:r>
      <w:r w:rsidRPr="007025A6">
        <w:rPr>
          <w:rFonts w:eastAsia="Play"/>
        </w:rPr>
        <w:t xml:space="preserve"> và </w:t>
      </w:r>
      <w:r>
        <w:rPr>
          <w:rFonts w:eastAsia="Play"/>
        </w:rPr>
        <w:t>NSTEMI</w:t>
      </w:r>
      <w:r w:rsidRPr="007025A6">
        <w:rPr>
          <w:rFonts w:eastAsia="Play"/>
        </w:rPr>
        <w:t xml:space="preserve">. #: so sánh giữa nhóm </w:t>
      </w:r>
      <w:r>
        <w:rPr>
          <w:rFonts w:eastAsia="Play"/>
        </w:rPr>
        <w:t>STEMI</w:t>
      </w:r>
      <w:r w:rsidRPr="007025A6">
        <w:rPr>
          <w:rFonts w:eastAsia="Play"/>
        </w:rPr>
        <w:t xml:space="preserve"> và </w:t>
      </w:r>
      <w:r w:rsidR="0062170C">
        <w:rPr>
          <w:rFonts w:eastAsia="Play"/>
        </w:rPr>
        <w:t>nhóm đối chứng</w:t>
      </w:r>
      <w:r w:rsidRPr="007025A6">
        <w:rPr>
          <w:rFonts w:eastAsia="Play"/>
        </w:rPr>
        <w:t>, ‡: so sánh giữa nhóm N</w:t>
      </w:r>
      <w:r>
        <w:rPr>
          <w:rFonts w:eastAsia="Play"/>
        </w:rPr>
        <w:t>STEMI</w:t>
      </w:r>
      <w:r w:rsidRPr="007025A6">
        <w:rPr>
          <w:rFonts w:eastAsia="Play"/>
        </w:rPr>
        <w:t xml:space="preserve"> và </w:t>
      </w:r>
      <w:r w:rsidR="0062170C">
        <w:rPr>
          <w:rFonts w:eastAsia="Play"/>
        </w:rPr>
        <w:t>nhóm đối chứng</w:t>
      </w:r>
      <w:r w:rsidRPr="007025A6">
        <w:rPr>
          <w:rFonts w:eastAsia="Play"/>
        </w:rPr>
        <w:t>)</w:t>
      </w:r>
    </w:p>
    <w:p w14:paraId="6819221D" w14:textId="41701D63" w:rsidR="007025A6" w:rsidRDefault="007025A6" w:rsidP="007025A6">
      <w:pPr>
        <w:spacing w:line="320" w:lineRule="exact"/>
        <w:ind w:firstLine="0"/>
        <w:rPr>
          <w:rFonts w:eastAsia="Play"/>
        </w:rPr>
      </w:pPr>
      <w:r w:rsidRPr="007025A6">
        <w:rPr>
          <w:rFonts w:eastAsia="Play"/>
        </w:rPr>
        <w:tab/>
        <w:t xml:space="preserve">Không có sự khác biệt về nồng độ OPG huyết tương giữa nhóm </w:t>
      </w:r>
      <w:r>
        <w:rPr>
          <w:rFonts w:eastAsia="Play"/>
        </w:rPr>
        <w:t>STEMI và NSTEMI</w:t>
      </w:r>
      <w:r w:rsidRPr="007025A6">
        <w:rPr>
          <w:rFonts w:eastAsia="Play"/>
        </w:rPr>
        <w:t xml:space="preserve">. Nồng độ OPG trước can thiệp ở nhóm NMCT cao hơn so với </w:t>
      </w:r>
      <w:r w:rsidR="0062170C">
        <w:rPr>
          <w:rFonts w:eastAsia="Play"/>
        </w:rPr>
        <w:t>nhóm đối chứng</w:t>
      </w:r>
      <w:r w:rsidRPr="007025A6">
        <w:rPr>
          <w:rFonts w:eastAsia="Play"/>
        </w:rPr>
        <w:t xml:space="preserve"> có ý nghĩa thống kê với p &lt; 0,001.</w:t>
      </w:r>
    </w:p>
    <w:p w14:paraId="5A93B619" w14:textId="18F23F49" w:rsidR="007025A6" w:rsidRDefault="007025A6" w:rsidP="007025A6">
      <w:pPr>
        <w:spacing w:line="320" w:lineRule="exact"/>
        <w:ind w:firstLine="0"/>
        <w:jc w:val="center"/>
        <w:rPr>
          <w:rFonts w:eastAsia="Play"/>
        </w:rPr>
      </w:pPr>
      <w:r>
        <w:rPr>
          <w:rFonts w:eastAsia="Play"/>
        </w:rPr>
        <w:lastRenderedPageBreak/>
        <w:t xml:space="preserve">Bảng 3.2. So sánh nồng độ OPG </w:t>
      </w:r>
      <w:r w:rsidR="00014579">
        <w:rPr>
          <w:rFonts w:eastAsia="Play"/>
        </w:rPr>
        <w:t xml:space="preserve">ở nhóm NMCT </w:t>
      </w:r>
      <w:r>
        <w:rPr>
          <w:rFonts w:eastAsia="Play"/>
        </w:rPr>
        <w:t>trước và sau can thiệp 7 ngày</w:t>
      </w:r>
      <w:r w:rsidR="00AE0B73">
        <w:rPr>
          <w:rFonts w:eastAsia="Play"/>
        </w:rPr>
        <w:t xml:space="preserve"> (n = 135)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859"/>
        <w:gridCol w:w="1701"/>
        <w:gridCol w:w="760"/>
      </w:tblGrid>
      <w:tr w:rsidR="00014579" w:rsidRPr="00014579" w14:paraId="77D3BFA5" w14:textId="77777777" w:rsidTr="00AE0B73">
        <w:trPr>
          <w:trHeight w:val="20"/>
          <w:jc w:val="center"/>
        </w:trPr>
        <w:tc>
          <w:tcPr>
            <w:tcW w:w="1483" w:type="pct"/>
            <w:vAlign w:val="center"/>
          </w:tcPr>
          <w:p w14:paraId="4B201DBB" w14:textId="77777777" w:rsidR="00014579" w:rsidRPr="00014579" w:rsidRDefault="00014579" w:rsidP="00014579">
            <w:pPr>
              <w:spacing w:line="240" w:lineRule="auto"/>
              <w:ind w:firstLine="0"/>
              <w:jc w:val="center"/>
              <w:rPr>
                <w:rFonts w:eastAsia="Play"/>
              </w:rPr>
            </w:pPr>
          </w:p>
        </w:tc>
        <w:tc>
          <w:tcPr>
            <w:tcW w:w="1513" w:type="pct"/>
            <w:vAlign w:val="center"/>
          </w:tcPr>
          <w:p w14:paraId="2A2164E1" w14:textId="77777777" w:rsidR="00014579" w:rsidRPr="00014579" w:rsidRDefault="00014579" w:rsidP="00014579">
            <w:pPr>
              <w:spacing w:line="240" w:lineRule="auto"/>
              <w:ind w:firstLine="0"/>
              <w:jc w:val="center"/>
              <w:rPr>
                <w:rFonts w:eastAsia="Play"/>
                <w:b/>
                <w:bCs/>
              </w:rPr>
            </w:pPr>
            <w:r w:rsidRPr="00014579">
              <w:rPr>
                <w:rFonts w:eastAsia="Play"/>
                <w:b/>
                <w:bCs/>
              </w:rPr>
              <w:t>Trước can thiệp</w:t>
            </w:r>
          </w:p>
          <w:p w14:paraId="37D67C05" w14:textId="4A6FE792" w:rsidR="00014579" w:rsidRPr="00014579" w:rsidRDefault="00014579" w:rsidP="00014579">
            <w:pPr>
              <w:spacing w:line="240" w:lineRule="auto"/>
              <w:ind w:firstLine="0"/>
              <w:jc w:val="center"/>
              <w:rPr>
                <w:rFonts w:eastAsia="Play"/>
                <w:i/>
                <w:lang w:val="de-DE"/>
              </w:rPr>
            </w:pPr>
            <w:r w:rsidRPr="00014579">
              <w:rPr>
                <w:rFonts w:eastAsia="Play"/>
                <w:b/>
                <w:bCs/>
              </w:rPr>
              <w:t>X̅ ± SD</w:t>
            </w:r>
          </w:p>
        </w:tc>
        <w:tc>
          <w:tcPr>
            <w:tcW w:w="1385" w:type="pct"/>
            <w:vAlign w:val="center"/>
          </w:tcPr>
          <w:p w14:paraId="3A60ACED" w14:textId="77777777" w:rsidR="00014579" w:rsidRPr="00014579" w:rsidRDefault="00014579" w:rsidP="00014579">
            <w:pPr>
              <w:spacing w:line="240" w:lineRule="auto"/>
              <w:ind w:firstLine="0"/>
              <w:jc w:val="center"/>
              <w:rPr>
                <w:rFonts w:eastAsia="Play"/>
                <w:b/>
                <w:bCs/>
              </w:rPr>
            </w:pPr>
            <w:r w:rsidRPr="00014579">
              <w:rPr>
                <w:rFonts w:eastAsia="Play"/>
                <w:b/>
                <w:bCs/>
              </w:rPr>
              <w:t>Sau can thiệp 7 ngày</w:t>
            </w:r>
          </w:p>
          <w:p w14:paraId="2F09C52D" w14:textId="344C6060" w:rsidR="00014579" w:rsidRPr="00014579" w:rsidRDefault="00014579" w:rsidP="00014579">
            <w:pPr>
              <w:spacing w:line="240" w:lineRule="auto"/>
              <w:ind w:firstLine="0"/>
              <w:jc w:val="center"/>
              <w:rPr>
                <w:rFonts w:eastAsia="Play"/>
                <w:i/>
                <w:lang w:val="de-DE"/>
              </w:rPr>
            </w:pPr>
            <w:r w:rsidRPr="00014579">
              <w:rPr>
                <w:rFonts w:eastAsia="Play"/>
                <w:b/>
                <w:bCs/>
              </w:rPr>
              <w:t>X̅ ± SD</w:t>
            </w:r>
          </w:p>
        </w:tc>
        <w:tc>
          <w:tcPr>
            <w:tcW w:w="619" w:type="pct"/>
            <w:vAlign w:val="center"/>
          </w:tcPr>
          <w:p w14:paraId="24DE1B8D" w14:textId="77777777" w:rsidR="00014579" w:rsidRPr="00014579" w:rsidRDefault="00014579" w:rsidP="00014579">
            <w:pPr>
              <w:spacing w:line="240" w:lineRule="auto"/>
              <w:ind w:firstLine="0"/>
              <w:jc w:val="center"/>
              <w:rPr>
                <w:rFonts w:eastAsia="Play"/>
                <w:b/>
                <w:bCs/>
              </w:rPr>
            </w:pPr>
            <w:r w:rsidRPr="00014579">
              <w:rPr>
                <w:rFonts w:eastAsia="Play"/>
                <w:b/>
                <w:bCs/>
              </w:rPr>
              <w:t>p</w:t>
            </w:r>
          </w:p>
        </w:tc>
      </w:tr>
      <w:tr w:rsidR="00014579" w:rsidRPr="00014579" w14:paraId="6F7D81C3" w14:textId="77777777" w:rsidTr="00AE0B73">
        <w:trPr>
          <w:trHeight w:val="20"/>
          <w:jc w:val="center"/>
        </w:trPr>
        <w:tc>
          <w:tcPr>
            <w:tcW w:w="1483" w:type="pct"/>
            <w:vAlign w:val="center"/>
          </w:tcPr>
          <w:p w14:paraId="116C0B77" w14:textId="77777777" w:rsidR="00014579" w:rsidRPr="00014579" w:rsidRDefault="00014579" w:rsidP="00014579">
            <w:pPr>
              <w:spacing w:line="240" w:lineRule="auto"/>
              <w:ind w:firstLine="0"/>
              <w:jc w:val="center"/>
              <w:rPr>
                <w:rFonts w:eastAsia="Play"/>
                <w:b/>
                <w:bCs/>
              </w:rPr>
            </w:pPr>
            <w:r w:rsidRPr="00014579">
              <w:rPr>
                <w:rFonts w:eastAsia="Play"/>
                <w:b/>
                <w:bCs/>
              </w:rPr>
              <w:t>Nồng độ OPG huyết tương (pg/ml)</w:t>
            </w:r>
          </w:p>
        </w:tc>
        <w:tc>
          <w:tcPr>
            <w:tcW w:w="1513" w:type="pct"/>
            <w:vAlign w:val="center"/>
          </w:tcPr>
          <w:p w14:paraId="790084B5" w14:textId="77777777" w:rsidR="00014579" w:rsidRPr="00014579" w:rsidRDefault="00014579" w:rsidP="00014579">
            <w:pPr>
              <w:spacing w:line="240" w:lineRule="auto"/>
              <w:ind w:firstLine="0"/>
              <w:jc w:val="center"/>
              <w:rPr>
                <w:rFonts w:eastAsia="Play"/>
              </w:rPr>
            </w:pPr>
            <w:r w:rsidRPr="00014579">
              <w:rPr>
                <w:rFonts w:eastAsia="Play"/>
              </w:rPr>
              <w:t xml:space="preserve">2323,63 </w:t>
            </w:r>
            <w:r w:rsidRPr="00014579">
              <w:rPr>
                <w:rFonts w:eastAsia="Play"/>
                <w:iCs/>
                <w:lang w:val="de-DE"/>
              </w:rPr>
              <w:t>± 700,02</w:t>
            </w:r>
          </w:p>
        </w:tc>
        <w:tc>
          <w:tcPr>
            <w:tcW w:w="1385" w:type="pct"/>
            <w:vAlign w:val="center"/>
          </w:tcPr>
          <w:p w14:paraId="23F0019A" w14:textId="3407F0B8" w:rsidR="00014579" w:rsidRPr="00014579" w:rsidRDefault="00014579" w:rsidP="00014579">
            <w:pPr>
              <w:spacing w:line="240" w:lineRule="auto"/>
              <w:ind w:firstLine="0"/>
              <w:jc w:val="center"/>
              <w:rPr>
                <w:rFonts w:eastAsia="Play"/>
              </w:rPr>
            </w:pPr>
            <w:r w:rsidRPr="00014579">
              <w:rPr>
                <w:rFonts w:eastAsia="Play"/>
              </w:rPr>
              <w:t xml:space="preserve">2339 </w:t>
            </w:r>
            <w:r w:rsidRPr="00014579">
              <w:rPr>
                <w:rFonts w:eastAsia="Play"/>
                <w:iCs/>
                <w:lang w:val="de-DE"/>
              </w:rPr>
              <w:t>± 698,74</w:t>
            </w:r>
          </w:p>
        </w:tc>
        <w:tc>
          <w:tcPr>
            <w:tcW w:w="619" w:type="pct"/>
            <w:vAlign w:val="center"/>
          </w:tcPr>
          <w:p w14:paraId="497A2F83" w14:textId="77777777" w:rsidR="00014579" w:rsidRPr="00014579" w:rsidRDefault="00014579" w:rsidP="00014579">
            <w:pPr>
              <w:spacing w:line="240" w:lineRule="auto"/>
              <w:ind w:firstLine="0"/>
              <w:jc w:val="center"/>
              <w:rPr>
                <w:rFonts w:eastAsia="Play"/>
              </w:rPr>
            </w:pPr>
            <w:r w:rsidRPr="00014579">
              <w:rPr>
                <w:rFonts w:eastAsia="Play"/>
              </w:rPr>
              <w:t>0,708</w:t>
            </w:r>
          </w:p>
        </w:tc>
      </w:tr>
    </w:tbl>
    <w:p w14:paraId="0E533C93" w14:textId="0A1F820F" w:rsidR="00014579" w:rsidRDefault="00014579" w:rsidP="00014579">
      <w:pPr>
        <w:spacing w:line="320" w:lineRule="exact"/>
        <w:ind w:firstLine="0"/>
        <w:rPr>
          <w:rFonts w:eastAsia="Play"/>
        </w:rPr>
      </w:pPr>
      <w:r>
        <w:rPr>
          <w:rFonts w:eastAsia="Play"/>
        </w:rPr>
        <w:tab/>
        <w:t>Không có sự khác biệt về nồng độ OPG trước và sau can thiệp ĐMV 7 ngày.</w:t>
      </w:r>
    </w:p>
    <w:p w14:paraId="5A7DDA90" w14:textId="11F15F60" w:rsidR="00014579" w:rsidRDefault="00014579" w:rsidP="00014579">
      <w:pPr>
        <w:spacing w:line="320" w:lineRule="exact"/>
        <w:ind w:firstLine="0"/>
        <w:jc w:val="center"/>
        <w:rPr>
          <w:rFonts w:eastAsia="Play"/>
        </w:rPr>
      </w:pPr>
      <w:r>
        <w:rPr>
          <w:rFonts w:eastAsia="Play"/>
        </w:rPr>
        <w:t>Bảng 3.3. Đặc điểm nồng độ MMP – 2 trước can thiệp</w:t>
      </w:r>
    </w:p>
    <w:tbl>
      <w:tblPr>
        <w:tblW w:w="5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574"/>
        <w:gridCol w:w="1560"/>
        <w:gridCol w:w="1562"/>
        <w:gridCol w:w="845"/>
      </w:tblGrid>
      <w:tr w:rsidR="00AE0B73" w:rsidRPr="007025A6" w14:paraId="2B5E075B" w14:textId="77777777" w:rsidTr="00AE0B73">
        <w:trPr>
          <w:jc w:val="center"/>
        </w:trPr>
        <w:tc>
          <w:tcPr>
            <w:tcW w:w="653" w:type="pct"/>
            <w:vAlign w:val="center"/>
          </w:tcPr>
          <w:p w14:paraId="16A3FEA0" w14:textId="77777777" w:rsidR="00014579" w:rsidRPr="007025A6" w:rsidRDefault="00014579" w:rsidP="008A4DB3">
            <w:pPr>
              <w:spacing w:line="340" w:lineRule="exact"/>
              <w:ind w:firstLine="0"/>
              <w:jc w:val="center"/>
              <w:rPr>
                <w:rFonts w:eastAsia="Play"/>
                <w:sz w:val="18"/>
                <w:szCs w:val="18"/>
              </w:rPr>
            </w:pPr>
          </w:p>
        </w:tc>
        <w:tc>
          <w:tcPr>
            <w:tcW w:w="1235" w:type="pct"/>
            <w:vAlign w:val="center"/>
          </w:tcPr>
          <w:p w14:paraId="2C6BF031" w14:textId="77777777" w:rsidR="00014579" w:rsidRPr="007025A6" w:rsidRDefault="00014579" w:rsidP="008A4DB3">
            <w:pPr>
              <w:spacing w:line="340" w:lineRule="exact"/>
              <w:ind w:firstLine="0"/>
              <w:jc w:val="center"/>
              <w:rPr>
                <w:rFonts w:eastAsia="Play"/>
                <w:b/>
                <w:bCs/>
                <w:sz w:val="18"/>
                <w:szCs w:val="18"/>
              </w:rPr>
            </w:pPr>
            <w:r>
              <w:rPr>
                <w:rFonts w:eastAsia="Play"/>
                <w:b/>
                <w:bCs/>
                <w:sz w:val="18"/>
                <w:szCs w:val="18"/>
              </w:rPr>
              <w:t>Nhóm STEMI</w:t>
            </w:r>
          </w:p>
          <w:p w14:paraId="43EA6280" w14:textId="77777777"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(n = 117)</w:t>
            </w:r>
          </w:p>
        </w:tc>
        <w:tc>
          <w:tcPr>
            <w:tcW w:w="1224" w:type="pct"/>
            <w:vAlign w:val="center"/>
          </w:tcPr>
          <w:p w14:paraId="11D1B0C4" w14:textId="77777777" w:rsidR="00014579" w:rsidRPr="007025A6" w:rsidRDefault="00014579" w:rsidP="008A4DB3">
            <w:pPr>
              <w:spacing w:line="340" w:lineRule="exact"/>
              <w:ind w:firstLine="0"/>
              <w:jc w:val="center"/>
              <w:rPr>
                <w:rFonts w:eastAsia="Play"/>
                <w:b/>
                <w:bCs/>
                <w:sz w:val="18"/>
                <w:szCs w:val="18"/>
              </w:rPr>
            </w:pPr>
            <w:r>
              <w:rPr>
                <w:rFonts w:eastAsia="Play"/>
                <w:b/>
                <w:bCs/>
                <w:sz w:val="18"/>
                <w:szCs w:val="18"/>
              </w:rPr>
              <w:t>Nhóm NSTEMI</w:t>
            </w:r>
          </w:p>
          <w:p w14:paraId="34770C58" w14:textId="09717F7E"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(n = 1</w:t>
            </w:r>
            <w:r>
              <w:rPr>
                <w:rFonts w:eastAsia="Play"/>
                <w:b/>
                <w:bCs/>
                <w:sz w:val="18"/>
                <w:szCs w:val="18"/>
              </w:rPr>
              <w:t>7</w:t>
            </w:r>
            <w:r w:rsidRPr="007025A6">
              <w:rPr>
                <w:rFonts w:eastAsia="Play"/>
                <w:b/>
                <w:bCs/>
                <w:sz w:val="18"/>
                <w:szCs w:val="18"/>
              </w:rPr>
              <w:t>)</w:t>
            </w:r>
          </w:p>
        </w:tc>
        <w:tc>
          <w:tcPr>
            <w:tcW w:w="1225" w:type="pct"/>
            <w:vAlign w:val="center"/>
          </w:tcPr>
          <w:p w14:paraId="56216E33" w14:textId="59B8279A" w:rsidR="00014579" w:rsidRPr="007025A6" w:rsidRDefault="0062170C" w:rsidP="008A4DB3">
            <w:pPr>
              <w:spacing w:line="340" w:lineRule="exact"/>
              <w:ind w:right="-109" w:firstLine="0"/>
              <w:jc w:val="center"/>
              <w:rPr>
                <w:rFonts w:eastAsia="Play"/>
                <w:b/>
                <w:bCs/>
                <w:sz w:val="18"/>
                <w:szCs w:val="18"/>
              </w:rPr>
            </w:pPr>
            <w:r>
              <w:rPr>
                <w:rFonts w:eastAsia="Play"/>
                <w:b/>
                <w:bCs/>
                <w:sz w:val="18"/>
                <w:szCs w:val="18"/>
              </w:rPr>
              <w:t>Nhóm đối chứng</w:t>
            </w:r>
          </w:p>
          <w:p w14:paraId="5B8D7963" w14:textId="77777777"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(n = 50)</w:t>
            </w:r>
          </w:p>
        </w:tc>
        <w:tc>
          <w:tcPr>
            <w:tcW w:w="663" w:type="pct"/>
            <w:vAlign w:val="center"/>
          </w:tcPr>
          <w:p w14:paraId="5D76A327" w14:textId="77777777" w:rsidR="00014579" w:rsidRPr="007025A6" w:rsidRDefault="00014579" w:rsidP="008A4DB3">
            <w:pPr>
              <w:spacing w:line="340" w:lineRule="exact"/>
              <w:ind w:firstLine="0"/>
              <w:jc w:val="center"/>
              <w:rPr>
                <w:rFonts w:eastAsia="Play"/>
                <w:b/>
                <w:bCs/>
                <w:sz w:val="18"/>
                <w:szCs w:val="18"/>
              </w:rPr>
            </w:pPr>
            <w:r w:rsidRPr="007025A6">
              <w:rPr>
                <w:rFonts w:eastAsia="Play"/>
                <w:b/>
                <w:bCs/>
                <w:sz w:val="18"/>
                <w:szCs w:val="18"/>
              </w:rPr>
              <w:t>p</w:t>
            </w:r>
          </w:p>
        </w:tc>
      </w:tr>
      <w:tr w:rsidR="00AE0B73" w:rsidRPr="007025A6" w14:paraId="3B5D8ACE" w14:textId="77777777" w:rsidTr="00AE0B73">
        <w:trPr>
          <w:jc w:val="center"/>
        </w:trPr>
        <w:tc>
          <w:tcPr>
            <w:tcW w:w="653" w:type="pct"/>
            <w:vAlign w:val="center"/>
          </w:tcPr>
          <w:p w14:paraId="514CEF05" w14:textId="59483442" w:rsidR="00014579" w:rsidRPr="007025A6" w:rsidRDefault="00014579" w:rsidP="008A4DB3">
            <w:pPr>
              <w:spacing w:line="340" w:lineRule="exact"/>
              <w:ind w:firstLine="0"/>
              <w:jc w:val="center"/>
              <w:rPr>
                <w:rFonts w:eastAsia="Play"/>
                <w:i/>
                <w:sz w:val="18"/>
                <w:szCs w:val="18"/>
                <w:lang w:val="de-DE"/>
              </w:rPr>
            </w:pPr>
            <w:r w:rsidRPr="007025A6">
              <w:rPr>
                <w:rFonts w:eastAsia="Play"/>
                <w:sz w:val="18"/>
                <w:szCs w:val="18"/>
              </w:rPr>
              <w:t>X̅ ± SD</w:t>
            </w:r>
            <w:r w:rsidRPr="007025A6">
              <w:rPr>
                <w:rFonts w:eastAsia="Play"/>
                <w:i/>
                <w:sz w:val="18"/>
                <w:szCs w:val="18"/>
                <w:lang w:val="de-DE"/>
              </w:rPr>
              <w:t xml:space="preserve"> (</w:t>
            </w:r>
            <w:r>
              <w:rPr>
                <w:rFonts w:eastAsia="Play"/>
                <w:i/>
                <w:sz w:val="18"/>
                <w:szCs w:val="18"/>
                <w:lang w:val="de-DE"/>
              </w:rPr>
              <w:t>n</w:t>
            </w:r>
            <w:r w:rsidRPr="007025A6">
              <w:rPr>
                <w:rFonts w:eastAsia="Play"/>
                <w:i/>
                <w:sz w:val="18"/>
                <w:szCs w:val="18"/>
                <w:lang w:val="de-DE"/>
              </w:rPr>
              <w:t>g/ml)</w:t>
            </w:r>
          </w:p>
        </w:tc>
        <w:tc>
          <w:tcPr>
            <w:tcW w:w="1235" w:type="pct"/>
            <w:vAlign w:val="center"/>
          </w:tcPr>
          <w:p w14:paraId="0F7A7F2A" w14:textId="1ED64963" w:rsidR="00014579" w:rsidRPr="007025A6" w:rsidRDefault="00014579" w:rsidP="008A4DB3">
            <w:pPr>
              <w:spacing w:line="340" w:lineRule="exact"/>
              <w:ind w:firstLine="0"/>
              <w:jc w:val="center"/>
              <w:rPr>
                <w:rFonts w:eastAsia="Play"/>
                <w:iCs/>
                <w:sz w:val="18"/>
                <w:szCs w:val="18"/>
                <w:lang w:val="de-DE"/>
              </w:rPr>
            </w:pPr>
            <w:r>
              <w:rPr>
                <w:rFonts w:eastAsia="Play"/>
                <w:sz w:val="18"/>
                <w:szCs w:val="18"/>
              </w:rPr>
              <w:t>157,47</w:t>
            </w:r>
            <w:r w:rsidRPr="007025A6">
              <w:rPr>
                <w:rFonts w:eastAsia="Play"/>
                <w:sz w:val="18"/>
                <w:szCs w:val="18"/>
              </w:rPr>
              <w:t xml:space="preserve"> </w:t>
            </w:r>
            <w:r w:rsidRPr="007025A6">
              <w:rPr>
                <w:rFonts w:eastAsia="Play"/>
                <w:i/>
                <w:sz w:val="18"/>
                <w:szCs w:val="18"/>
                <w:lang w:val="de-DE"/>
              </w:rPr>
              <w:t xml:space="preserve">± </w:t>
            </w:r>
            <w:r>
              <w:rPr>
                <w:rFonts w:eastAsia="Play"/>
                <w:iCs/>
                <w:sz w:val="18"/>
                <w:szCs w:val="18"/>
                <w:lang w:val="de-DE"/>
              </w:rPr>
              <w:t>4</w:t>
            </w:r>
            <w:r w:rsidRPr="007025A6">
              <w:rPr>
                <w:rFonts w:eastAsia="Play"/>
                <w:iCs/>
                <w:sz w:val="18"/>
                <w:szCs w:val="18"/>
                <w:lang w:val="de-DE"/>
              </w:rPr>
              <w:t>6,</w:t>
            </w:r>
            <w:r>
              <w:rPr>
                <w:rFonts w:eastAsia="Play"/>
                <w:iCs/>
                <w:sz w:val="18"/>
                <w:szCs w:val="18"/>
                <w:lang w:val="de-DE"/>
              </w:rPr>
              <w:t>99</w:t>
            </w:r>
          </w:p>
        </w:tc>
        <w:tc>
          <w:tcPr>
            <w:tcW w:w="1224" w:type="pct"/>
            <w:vAlign w:val="center"/>
          </w:tcPr>
          <w:p w14:paraId="696D3AC2" w14:textId="3CE015C3" w:rsidR="00014579" w:rsidRPr="007025A6" w:rsidRDefault="00014579" w:rsidP="008A4DB3">
            <w:pPr>
              <w:spacing w:line="340" w:lineRule="exact"/>
              <w:ind w:firstLine="0"/>
              <w:jc w:val="center"/>
              <w:rPr>
                <w:rFonts w:eastAsia="Play"/>
                <w:iCs/>
                <w:sz w:val="18"/>
                <w:szCs w:val="18"/>
                <w:lang w:val="de-DE"/>
              </w:rPr>
            </w:pPr>
            <w:r>
              <w:rPr>
                <w:rFonts w:eastAsia="Play"/>
                <w:sz w:val="18"/>
                <w:szCs w:val="18"/>
              </w:rPr>
              <w:t>16</w:t>
            </w:r>
            <w:r w:rsidRPr="007025A6">
              <w:rPr>
                <w:rFonts w:eastAsia="Play"/>
                <w:sz w:val="18"/>
                <w:szCs w:val="18"/>
              </w:rPr>
              <w:t>2,</w:t>
            </w:r>
            <w:r>
              <w:rPr>
                <w:rFonts w:eastAsia="Play"/>
                <w:sz w:val="18"/>
                <w:szCs w:val="18"/>
              </w:rPr>
              <w:t>47</w:t>
            </w:r>
            <w:r w:rsidRPr="007025A6">
              <w:rPr>
                <w:rFonts w:eastAsia="Play"/>
                <w:sz w:val="18"/>
                <w:szCs w:val="18"/>
              </w:rPr>
              <w:t xml:space="preserve"> </w:t>
            </w:r>
            <w:r w:rsidRPr="007025A6">
              <w:rPr>
                <w:rFonts w:eastAsia="Play"/>
                <w:i/>
                <w:sz w:val="18"/>
                <w:szCs w:val="18"/>
                <w:lang w:val="de-DE"/>
              </w:rPr>
              <w:t xml:space="preserve">± </w:t>
            </w:r>
            <w:r>
              <w:rPr>
                <w:rFonts w:eastAsia="Play"/>
                <w:iCs/>
                <w:sz w:val="18"/>
                <w:szCs w:val="18"/>
                <w:lang w:val="de-DE"/>
              </w:rPr>
              <w:t>37,21</w:t>
            </w:r>
          </w:p>
        </w:tc>
        <w:tc>
          <w:tcPr>
            <w:tcW w:w="1225" w:type="pct"/>
            <w:vAlign w:val="center"/>
          </w:tcPr>
          <w:p w14:paraId="1E740FC7" w14:textId="58CC68EB" w:rsidR="00014579" w:rsidRPr="007025A6" w:rsidRDefault="00014579" w:rsidP="008A4DB3">
            <w:pPr>
              <w:spacing w:line="340" w:lineRule="exact"/>
              <w:ind w:firstLine="0"/>
              <w:jc w:val="center"/>
              <w:rPr>
                <w:rFonts w:eastAsia="Play"/>
                <w:iCs/>
                <w:sz w:val="18"/>
                <w:szCs w:val="18"/>
                <w:lang w:val="de-DE"/>
              </w:rPr>
            </w:pPr>
            <w:r w:rsidRPr="007025A6">
              <w:rPr>
                <w:rFonts w:eastAsia="Play"/>
                <w:sz w:val="18"/>
                <w:szCs w:val="18"/>
              </w:rPr>
              <w:t>142,</w:t>
            </w:r>
            <w:r>
              <w:rPr>
                <w:rFonts w:eastAsia="Play"/>
                <w:sz w:val="18"/>
                <w:szCs w:val="18"/>
              </w:rPr>
              <w:t>55</w:t>
            </w:r>
            <w:r w:rsidRPr="007025A6">
              <w:rPr>
                <w:rFonts w:eastAsia="Play"/>
                <w:sz w:val="18"/>
                <w:szCs w:val="18"/>
              </w:rPr>
              <w:t xml:space="preserve"> </w:t>
            </w:r>
            <w:r w:rsidRPr="007025A6">
              <w:rPr>
                <w:rFonts w:eastAsia="Play"/>
                <w:i/>
                <w:sz w:val="18"/>
                <w:szCs w:val="18"/>
                <w:lang w:val="de-DE"/>
              </w:rPr>
              <w:t>±</w:t>
            </w:r>
            <w:r w:rsidRPr="007025A6">
              <w:rPr>
                <w:rFonts w:eastAsia="Play"/>
                <w:iCs/>
                <w:sz w:val="18"/>
                <w:szCs w:val="18"/>
                <w:lang w:val="de-DE"/>
              </w:rPr>
              <w:t xml:space="preserve"> </w:t>
            </w:r>
            <w:r>
              <w:rPr>
                <w:rFonts w:eastAsia="Play"/>
                <w:iCs/>
                <w:sz w:val="18"/>
                <w:szCs w:val="18"/>
                <w:lang w:val="de-DE"/>
              </w:rPr>
              <w:t>34</w:t>
            </w:r>
            <w:r w:rsidRPr="007025A6">
              <w:rPr>
                <w:rFonts w:eastAsia="Play"/>
                <w:iCs/>
                <w:sz w:val="18"/>
                <w:szCs w:val="18"/>
                <w:lang w:val="de-DE"/>
              </w:rPr>
              <w:t>,</w:t>
            </w:r>
            <w:r>
              <w:rPr>
                <w:rFonts w:eastAsia="Play"/>
                <w:iCs/>
                <w:sz w:val="18"/>
                <w:szCs w:val="18"/>
                <w:lang w:val="de-DE"/>
              </w:rPr>
              <w:t>3</w:t>
            </w:r>
            <w:r w:rsidRPr="007025A6">
              <w:rPr>
                <w:rFonts w:eastAsia="Play"/>
                <w:iCs/>
                <w:sz w:val="18"/>
                <w:szCs w:val="18"/>
                <w:lang w:val="de-DE"/>
              </w:rPr>
              <w:t>4</w:t>
            </w:r>
          </w:p>
        </w:tc>
        <w:tc>
          <w:tcPr>
            <w:tcW w:w="663" w:type="pct"/>
            <w:vAlign w:val="center"/>
          </w:tcPr>
          <w:p w14:paraId="658DFCF6" w14:textId="6ABD7E62" w:rsidR="00014579" w:rsidRPr="007025A6" w:rsidRDefault="00014579" w:rsidP="008A4DB3">
            <w:pPr>
              <w:spacing w:line="340" w:lineRule="exact"/>
              <w:ind w:firstLine="0"/>
              <w:jc w:val="center"/>
              <w:rPr>
                <w:rFonts w:eastAsia="Play"/>
                <w:sz w:val="18"/>
                <w:szCs w:val="18"/>
              </w:rPr>
            </w:pPr>
            <w:r w:rsidRPr="007025A6">
              <w:rPr>
                <w:rFonts w:eastAsia="Play"/>
                <w:sz w:val="18"/>
                <w:szCs w:val="18"/>
              </w:rPr>
              <w:t>0,</w:t>
            </w:r>
            <w:r>
              <w:rPr>
                <w:rFonts w:eastAsia="Play"/>
                <w:sz w:val="18"/>
                <w:szCs w:val="18"/>
              </w:rPr>
              <w:t>67</w:t>
            </w:r>
            <w:r w:rsidRPr="007025A6">
              <w:rPr>
                <w:rFonts w:eastAsia="Play"/>
                <w:sz w:val="18"/>
                <w:szCs w:val="18"/>
              </w:rPr>
              <w:t xml:space="preserve">5 </w:t>
            </w:r>
            <w:r w:rsidRPr="007025A6">
              <w:rPr>
                <w:rFonts w:eastAsia="Play"/>
                <w:sz w:val="18"/>
                <w:szCs w:val="18"/>
                <w:vertAlign w:val="superscript"/>
              </w:rPr>
              <w:t>*</w:t>
            </w:r>
          </w:p>
          <w:p w14:paraId="132E6800" w14:textId="7164E51D" w:rsidR="00014579" w:rsidRPr="007025A6" w:rsidRDefault="00014579" w:rsidP="008A4DB3">
            <w:pPr>
              <w:spacing w:line="340" w:lineRule="exact"/>
              <w:ind w:firstLine="0"/>
              <w:jc w:val="center"/>
              <w:rPr>
                <w:rFonts w:eastAsia="Play"/>
                <w:sz w:val="18"/>
                <w:szCs w:val="18"/>
              </w:rPr>
            </w:pPr>
            <w:r w:rsidRPr="007025A6">
              <w:rPr>
                <w:rFonts w:eastAsia="Play"/>
                <w:sz w:val="18"/>
                <w:szCs w:val="18"/>
              </w:rPr>
              <w:t>&lt; 0,0</w:t>
            </w:r>
            <w:r>
              <w:rPr>
                <w:rFonts w:eastAsia="Play"/>
                <w:sz w:val="18"/>
                <w:szCs w:val="18"/>
              </w:rPr>
              <w:t>5</w:t>
            </w:r>
            <w:r w:rsidRPr="007025A6">
              <w:rPr>
                <w:rFonts w:eastAsia="Play"/>
                <w:sz w:val="18"/>
                <w:szCs w:val="18"/>
              </w:rPr>
              <w:t xml:space="preserve"> </w:t>
            </w:r>
            <w:r w:rsidRPr="007025A6">
              <w:rPr>
                <w:rFonts w:eastAsia="Play"/>
                <w:sz w:val="18"/>
                <w:szCs w:val="18"/>
                <w:vertAlign w:val="superscript"/>
              </w:rPr>
              <w:t>#</w:t>
            </w:r>
          </w:p>
          <w:p w14:paraId="76587A6C" w14:textId="21A9CC04" w:rsidR="00014579" w:rsidRPr="007025A6" w:rsidRDefault="00014579" w:rsidP="008A4DB3">
            <w:pPr>
              <w:spacing w:line="340" w:lineRule="exact"/>
              <w:ind w:firstLine="0"/>
              <w:jc w:val="center"/>
              <w:rPr>
                <w:rFonts w:eastAsia="Play"/>
                <w:sz w:val="18"/>
                <w:szCs w:val="18"/>
              </w:rPr>
            </w:pPr>
            <w:r w:rsidRPr="007025A6">
              <w:rPr>
                <w:rFonts w:eastAsia="Play"/>
                <w:sz w:val="18"/>
                <w:szCs w:val="18"/>
              </w:rPr>
              <w:t>&lt; 0,0</w:t>
            </w:r>
            <w:r>
              <w:rPr>
                <w:rFonts w:eastAsia="Play"/>
                <w:sz w:val="18"/>
                <w:szCs w:val="18"/>
              </w:rPr>
              <w:t>5</w:t>
            </w:r>
            <w:r w:rsidRPr="007025A6">
              <w:rPr>
                <w:rFonts w:eastAsia="Play"/>
                <w:sz w:val="18"/>
                <w:szCs w:val="18"/>
              </w:rPr>
              <w:t xml:space="preserve"> </w:t>
            </w:r>
            <w:r w:rsidRPr="007025A6">
              <w:rPr>
                <w:rFonts w:eastAsia="Play"/>
                <w:sz w:val="18"/>
                <w:szCs w:val="18"/>
                <w:vertAlign w:val="superscript"/>
                <w:lang w:val="vi-VN"/>
              </w:rPr>
              <w:t>‡</w:t>
            </w:r>
          </w:p>
        </w:tc>
      </w:tr>
    </w:tbl>
    <w:p w14:paraId="692B623F" w14:textId="1E6BA810" w:rsidR="00014579" w:rsidRDefault="00014579" w:rsidP="00AE0B73">
      <w:pPr>
        <w:spacing w:line="240" w:lineRule="auto"/>
        <w:ind w:firstLine="0"/>
        <w:rPr>
          <w:rFonts w:eastAsia="Play"/>
        </w:rPr>
      </w:pPr>
      <w:r w:rsidRPr="007025A6">
        <w:rPr>
          <w:rFonts w:eastAsia="Play"/>
        </w:rPr>
        <w:t xml:space="preserve">(Chú thích: *: so sánh giữa nhóm </w:t>
      </w:r>
      <w:r>
        <w:rPr>
          <w:rFonts w:eastAsia="Play"/>
        </w:rPr>
        <w:t>STEMI</w:t>
      </w:r>
      <w:r w:rsidRPr="007025A6">
        <w:rPr>
          <w:rFonts w:eastAsia="Play"/>
        </w:rPr>
        <w:t xml:space="preserve"> và </w:t>
      </w:r>
      <w:r>
        <w:rPr>
          <w:rFonts w:eastAsia="Play"/>
        </w:rPr>
        <w:t>NSTEMI</w:t>
      </w:r>
      <w:r w:rsidRPr="007025A6">
        <w:rPr>
          <w:rFonts w:eastAsia="Play"/>
        </w:rPr>
        <w:t xml:space="preserve">. #: so sánh giữa nhóm </w:t>
      </w:r>
      <w:r>
        <w:rPr>
          <w:rFonts w:eastAsia="Play"/>
        </w:rPr>
        <w:t>STEMI</w:t>
      </w:r>
      <w:r w:rsidRPr="007025A6">
        <w:rPr>
          <w:rFonts w:eastAsia="Play"/>
        </w:rPr>
        <w:t xml:space="preserve"> và </w:t>
      </w:r>
      <w:r w:rsidR="0062170C">
        <w:rPr>
          <w:rFonts w:eastAsia="Play"/>
        </w:rPr>
        <w:t>nhóm đối chứng</w:t>
      </w:r>
      <w:r w:rsidRPr="007025A6">
        <w:rPr>
          <w:rFonts w:eastAsia="Play"/>
        </w:rPr>
        <w:t>, ‡: so sánh giữa nhóm N</w:t>
      </w:r>
      <w:r>
        <w:rPr>
          <w:rFonts w:eastAsia="Play"/>
        </w:rPr>
        <w:t>STEMI</w:t>
      </w:r>
      <w:r w:rsidRPr="007025A6">
        <w:rPr>
          <w:rFonts w:eastAsia="Play"/>
        </w:rPr>
        <w:t xml:space="preserve"> và </w:t>
      </w:r>
      <w:r w:rsidR="0062170C">
        <w:rPr>
          <w:rFonts w:eastAsia="Play"/>
        </w:rPr>
        <w:t>nhóm đối chứng</w:t>
      </w:r>
      <w:r w:rsidRPr="007025A6">
        <w:rPr>
          <w:rFonts w:eastAsia="Play"/>
        </w:rPr>
        <w:t>)</w:t>
      </w:r>
    </w:p>
    <w:p w14:paraId="7E814D5F" w14:textId="65DE22C4" w:rsidR="00014579" w:rsidRPr="00014579" w:rsidRDefault="00014579" w:rsidP="00014579">
      <w:pPr>
        <w:spacing w:line="320" w:lineRule="exact"/>
        <w:ind w:firstLine="0"/>
        <w:rPr>
          <w:rFonts w:eastAsia="Play"/>
        </w:rPr>
      </w:pPr>
      <w:r>
        <w:rPr>
          <w:rFonts w:eastAsia="Play"/>
        </w:rPr>
        <w:tab/>
      </w:r>
      <w:r w:rsidRPr="00014579">
        <w:rPr>
          <w:rFonts w:eastAsia="Play"/>
        </w:rPr>
        <w:t>Nồng độ MMP – 2 khi nh</w:t>
      </w:r>
      <w:r>
        <w:rPr>
          <w:rFonts w:eastAsia="Play"/>
        </w:rPr>
        <w:t xml:space="preserve">ập viện ở nhóm NMCT cấp cao hơn có ý nghĩa so với </w:t>
      </w:r>
      <w:r w:rsidR="0062170C">
        <w:rPr>
          <w:rFonts w:eastAsia="Play"/>
        </w:rPr>
        <w:t>nhóm đối chứng</w:t>
      </w:r>
      <w:r>
        <w:rPr>
          <w:rFonts w:eastAsia="Play"/>
        </w:rPr>
        <w:t>.</w:t>
      </w:r>
    </w:p>
    <w:p w14:paraId="1704FE93" w14:textId="7E814C54" w:rsidR="00014579" w:rsidRDefault="00014579" w:rsidP="00014579">
      <w:pPr>
        <w:spacing w:line="320" w:lineRule="exact"/>
        <w:ind w:firstLine="0"/>
        <w:jc w:val="center"/>
        <w:rPr>
          <w:rFonts w:eastAsia="Play"/>
        </w:rPr>
      </w:pPr>
      <w:r>
        <w:rPr>
          <w:rFonts w:eastAsia="Play"/>
        </w:rPr>
        <w:t>Bảng 3.4. So sánh nồng độ MMP - 2 ở nhóm NMCT trước và sau can thiệp 7 ngày</w:t>
      </w:r>
      <w:r w:rsidR="00AE0B73">
        <w:rPr>
          <w:rFonts w:eastAsia="Play"/>
        </w:rPr>
        <w:t xml:space="preserve"> (n = 134)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859"/>
        <w:gridCol w:w="1701"/>
        <w:gridCol w:w="760"/>
      </w:tblGrid>
      <w:tr w:rsidR="00014579" w:rsidRPr="00014579" w14:paraId="7CAAF091" w14:textId="77777777" w:rsidTr="006C1C04">
        <w:trPr>
          <w:trHeight w:val="20"/>
          <w:jc w:val="center"/>
        </w:trPr>
        <w:tc>
          <w:tcPr>
            <w:tcW w:w="1822" w:type="dxa"/>
            <w:vAlign w:val="center"/>
          </w:tcPr>
          <w:p w14:paraId="35A71D80" w14:textId="77777777" w:rsidR="00014579" w:rsidRPr="00014579" w:rsidRDefault="00014579" w:rsidP="006C1C04">
            <w:pPr>
              <w:spacing w:line="240" w:lineRule="auto"/>
              <w:ind w:firstLine="0"/>
              <w:jc w:val="center"/>
              <w:rPr>
                <w:rFonts w:eastAsia="Play"/>
              </w:rPr>
            </w:pPr>
          </w:p>
        </w:tc>
        <w:tc>
          <w:tcPr>
            <w:tcW w:w="1859" w:type="dxa"/>
            <w:vAlign w:val="center"/>
          </w:tcPr>
          <w:p w14:paraId="67239801" w14:textId="77777777" w:rsidR="00014579" w:rsidRPr="00014579" w:rsidRDefault="00014579" w:rsidP="006C1C04">
            <w:pPr>
              <w:spacing w:line="240" w:lineRule="auto"/>
              <w:ind w:firstLine="0"/>
              <w:jc w:val="center"/>
              <w:rPr>
                <w:rFonts w:eastAsia="Play"/>
                <w:b/>
                <w:bCs/>
              </w:rPr>
            </w:pPr>
            <w:r w:rsidRPr="00014579">
              <w:rPr>
                <w:rFonts w:eastAsia="Play"/>
                <w:b/>
                <w:bCs/>
              </w:rPr>
              <w:t>Trước can thiệp</w:t>
            </w:r>
          </w:p>
          <w:p w14:paraId="0C72B574" w14:textId="39D1CBC4" w:rsidR="00014579" w:rsidRPr="00014579" w:rsidRDefault="00014579" w:rsidP="006C1C04">
            <w:pPr>
              <w:spacing w:line="240" w:lineRule="auto"/>
              <w:ind w:firstLine="0"/>
              <w:jc w:val="center"/>
              <w:rPr>
                <w:rFonts w:eastAsia="Play"/>
                <w:i/>
                <w:lang w:val="de-DE"/>
              </w:rPr>
            </w:pPr>
            <w:r w:rsidRPr="00014579">
              <w:rPr>
                <w:rFonts w:eastAsia="Play"/>
                <w:b/>
                <w:bCs/>
              </w:rPr>
              <w:t>X̅ ± SD</w:t>
            </w:r>
          </w:p>
        </w:tc>
        <w:tc>
          <w:tcPr>
            <w:tcW w:w="1701" w:type="dxa"/>
            <w:vAlign w:val="center"/>
          </w:tcPr>
          <w:p w14:paraId="27A7EC59" w14:textId="77777777" w:rsidR="00014579" w:rsidRPr="00014579" w:rsidRDefault="00014579" w:rsidP="006C1C04">
            <w:pPr>
              <w:spacing w:line="240" w:lineRule="auto"/>
              <w:ind w:firstLine="0"/>
              <w:jc w:val="center"/>
              <w:rPr>
                <w:rFonts w:eastAsia="Play"/>
                <w:b/>
                <w:bCs/>
              </w:rPr>
            </w:pPr>
            <w:r w:rsidRPr="00014579">
              <w:rPr>
                <w:rFonts w:eastAsia="Play"/>
                <w:b/>
                <w:bCs/>
              </w:rPr>
              <w:t>Sau can thiệp 7 ngày</w:t>
            </w:r>
          </w:p>
          <w:p w14:paraId="03B4A93A" w14:textId="4D45C2A7" w:rsidR="00014579" w:rsidRPr="00014579" w:rsidRDefault="00014579" w:rsidP="006C1C04">
            <w:pPr>
              <w:spacing w:line="240" w:lineRule="auto"/>
              <w:ind w:firstLine="0"/>
              <w:jc w:val="center"/>
              <w:rPr>
                <w:rFonts w:eastAsia="Play"/>
                <w:i/>
                <w:lang w:val="de-DE"/>
              </w:rPr>
            </w:pPr>
            <w:r w:rsidRPr="00014579">
              <w:rPr>
                <w:rFonts w:eastAsia="Play"/>
                <w:b/>
                <w:bCs/>
              </w:rPr>
              <w:t>X̅ ± SD</w:t>
            </w:r>
          </w:p>
        </w:tc>
        <w:tc>
          <w:tcPr>
            <w:tcW w:w="760" w:type="dxa"/>
            <w:vAlign w:val="center"/>
          </w:tcPr>
          <w:p w14:paraId="44CCB790" w14:textId="77777777" w:rsidR="00014579" w:rsidRPr="00014579" w:rsidRDefault="00014579" w:rsidP="006C1C04">
            <w:pPr>
              <w:spacing w:line="240" w:lineRule="auto"/>
              <w:ind w:firstLine="0"/>
              <w:jc w:val="center"/>
              <w:rPr>
                <w:rFonts w:eastAsia="Play"/>
                <w:b/>
                <w:bCs/>
              </w:rPr>
            </w:pPr>
            <w:r w:rsidRPr="00014579">
              <w:rPr>
                <w:rFonts w:eastAsia="Play"/>
                <w:b/>
                <w:bCs/>
              </w:rPr>
              <w:t>p</w:t>
            </w:r>
          </w:p>
        </w:tc>
      </w:tr>
      <w:tr w:rsidR="00014579" w:rsidRPr="00014579" w14:paraId="2D28A20D" w14:textId="77777777" w:rsidTr="006C1C04">
        <w:trPr>
          <w:trHeight w:val="20"/>
          <w:jc w:val="center"/>
        </w:trPr>
        <w:tc>
          <w:tcPr>
            <w:tcW w:w="1822" w:type="dxa"/>
            <w:vAlign w:val="center"/>
          </w:tcPr>
          <w:p w14:paraId="44DBE209" w14:textId="03190845" w:rsidR="00014579" w:rsidRPr="00014579" w:rsidRDefault="00014579" w:rsidP="006C1C04">
            <w:pPr>
              <w:spacing w:line="240" w:lineRule="auto"/>
              <w:ind w:firstLine="0"/>
              <w:jc w:val="center"/>
              <w:rPr>
                <w:rFonts w:eastAsia="Play"/>
                <w:b/>
                <w:bCs/>
              </w:rPr>
            </w:pPr>
            <w:r w:rsidRPr="00014579">
              <w:rPr>
                <w:rFonts w:eastAsia="Play"/>
                <w:b/>
                <w:bCs/>
              </w:rPr>
              <w:t xml:space="preserve">Nồng độ </w:t>
            </w:r>
            <w:r>
              <w:rPr>
                <w:rFonts w:eastAsia="Play"/>
                <w:b/>
                <w:bCs/>
              </w:rPr>
              <w:t>MMP - 2</w:t>
            </w:r>
            <w:r w:rsidRPr="00014579">
              <w:rPr>
                <w:rFonts w:eastAsia="Play"/>
                <w:b/>
                <w:bCs/>
              </w:rPr>
              <w:t xml:space="preserve"> huyết tương (</w:t>
            </w:r>
            <w:r w:rsidR="00AE0B73">
              <w:rPr>
                <w:rFonts w:eastAsia="Play"/>
                <w:b/>
                <w:bCs/>
              </w:rPr>
              <w:t>n</w:t>
            </w:r>
            <w:r w:rsidRPr="00014579">
              <w:rPr>
                <w:rFonts w:eastAsia="Play"/>
                <w:b/>
                <w:bCs/>
              </w:rPr>
              <w:t>g/ml)</w:t>
            </w:r>
          </w:p>
        </w:tc>
        <w:tc>
          <w:tcPr>
            <w:tcW w:w="1859" w:type="dxa"/>
            <w:vAlign w:val="center"/>
          </w:tcPr>
          <w:p w14:paraId="427B5ABF" w14:textId="257EC6BA" w:rsidR="00014579" w:rsidRPr="00014579" w:rsidRDefault="00014579" w:rsidP="006C1C04">
            <w:pPr>
              <w:spacing w:line="240" w:lineRule="auto"/>
              <w:ind w:firstLine="0"/>
              <w:jc w:val="center"/>
              <w:rPr>
                <w:rFonts w:eastAsia="Play"/>
              </w:rPr>
            </w:pPr>
            <w:r>
              <w:rPr>
                <w:rFonts w:eastAsia="Play"/>
              </w:rPr>
              <w:t>158</w:t>
            </w:r>
            <w:r w:rsidRPr="00014579">
              <w:rPr>
                <w:rFonts w:eastAsia="Play"/>
              </w:rPr>
              <w:t>,</w:t>
            </w:r>
            <w:r>
              <w:rPr>
                <w:rFonts w:eastAsia="Play"/>
              </w:rPr>
              <w:t>10</w:t>
            </w:r>
            <w:r w:rsidRPr="00014579">
              <w:rPr>
                <w:rFonts w:eastAsia="Play"/>
              </w:rPr>
              <w:t xml:space="preserve"> </w:t>
            </w:r>
            <w:r w:rsidRPr="00014579">
              <w:rPr>
                <w:rFonts w:eastAsia="Play"/>
                <w:iCs/>
                <w:lang w:val="de-DE"/>
              </w:rPr>
              <w:t xml:space="preserve">± </w:t>
            </w:r>
            <w:r>
              <w:rPr>
                <w:rFonts w:eastAsia="Play"/>
                <w:iCs/>
                <w:lang w:val="de-DE"/>
              </w:rPr>
              <w:t>45</w:t>
            </w:r>
            <w:r w:rsidRPr="00014579">
              <w:rPr>
                <w:rFonts w:eastAsia="Play"/>
                <w:iCs/>
                <w:lang w:val="de-DE"/>
              </w:rPr>
              <w:t>,</w:t>
            </w:r>
            <w:r>
              <w:rPr>
                <w:rFonts w:eastAsia="Play"/>
                <w:iCs/>
                <w:lang w:val="de-DE"/>
              </w:rPr>
              <w:t>77</w:t>
            </w:r>
          </w:p>
        </w:tc>
        <w:tc>
          <w:tcPr>
            <w:tcW w:w="1701" w:type="dxa"/>
            <w:vAlign w:val="center"/>
          </w:tcPr>
          <w:p w14:paraId="1155254F" w14:textId="20241038" w:rsidR="00014579" w:rsidRPr="00014579" w:rsidRDefault="00014579" w:rsidP="006C1C04">
            <w:pPr>
              <w:spacing w:line="240" w:lineRule="auto"/>
              <w:ind w:firstLine="0"/>
              <w:jc w:val="center"/>
              <w:rPr>
                <w:rFonts w:eastAsia="Play"/>
              </w:rPr>
            </w:pPr>
            <w:r>
              <w:rPr>
                <w:rFonts w:eastAsia="Play"/>
              </w:rPr>
              <w:t>155,43</w:t>
            </w:r>
            <w:r w:rsidRPr="00014579">
              <w:rPr>
                <w:rFonts w:eastAsia="Play"/>
              </w:rPr>
              <w:t xml:space="preserve"> </w:t>
            </w:r>
            <w:r w:rsidRPr="00014579">
              <w:rPr>
                <w:rFonts w:eastAsia="Play"/>
                <w:iCs/>
                <w:lang w:val="de-DE"/>
              </w:rPr>
              <w:t xml:space="preserve">± </w:t>
            </w:r>
            <w:r>
              <w:rPr>
                <w:rFonts w:eastAsia="Play"/>
                <w:iCs/>
                <w:lang w:val="de-DE"/>
              </w:rPr>
              <w:t>46</w:t>
            </w:r>
            <w:r w:rsidRPr="00014579">
              <w:rPr>
                <w:rFonts w:eastAsia="Play"/>
                <w:iCs/>
                <w:lang w:val="de-DE"/>
              </w:rPr>
              <w:t>,7</w:t>
            </w:r>
            <w:r>
              <w:rPr>
                <w:rFonts w:eastAsia="Play"/>
                <w:iCs/>
                <w:lang w:val="de-DE"/>
              </w:rPr>
              <w:t>9</w:t>
            </w:r>
          </w:p>
        </w:tc>
        <w:tc>
          <w:tcPr>
            <w:tcW w:w="760" w:type="dxa"/>
            <w:vAlign w:val="center"/>
          </w:tcPr>
          <w:p w14:paraId="0A850BF6" w14:textId="004D8F56" w:rsidR="00014579" w:rsidRPr="00014579" w:rsidRDefault="00014579" w:rsidP="006C1C04">
            <w:pPr>
              <w:spacing w:line="240" w:lineRule="auto"/>
              <w:ind w:firstLine="0"/>
              <w:jc w:val="center"/>
              <w:rPr>
                <w:rFonts w:eastAsia="Play"/>
              </w:rPr>
            </w:pPr>
            <w:r w:rsidRPr="00014579">
              <w:rPr>
                <w:rFonts w:eastAsia="Play"/>
              </w:rPr>
              <w:t>0,</w:t>
            </w:r>
            <w:r>
              <w:rPr>
                <w:rFonts w:eastAsia="Play"/>
              </w:rPr>
              <w:t>474</w:t>
            </w:r>
          </w:p>
        </w:tc>
      </w:tr>
    </w:tbl>
    <w:p w14:paraId="65ED77E8" w14:textId="725EF9CF" w:rsidR="00014579" w:rsidRDefault="00014579" w:rsidP="00014579">
      <w:pPr>
        <w:spacing w:line="320" w:lineRule="exact"/>
        <w:ind w:firstLine="0"/>
        <w:rPr>
          <w:rFonts w:eastAsia="Play"/>
        </w:rPr>
      </w:pPr>
      <w:r>
        <w:rPr>
          <w:rFonts w:eastAsia="Play"/>
        </w:rPr>
        <w:tab/>
      </w:r>
      <w:r w:rsidRPr="00014579">
        <w:rPr>
          <w:rFonts w:eastAsia="Play"/>
        </w:rPr>
        <w:t>Không có sự khác biệt về nồng độ MMP – 2 trước và sau can thiệp ĐMV 7 ngày.</w:t>
      </w:r>
    </w:p>
    <w:p w14:paraId="30D4D169" w14:textId="77777777" w:rsidR="00AE0B73" w:rsidRDefault="00AE0B73" w:rsidP="00014579">
      <w:pPr>
        <w:spacing w:line="320" w:lineRule="exact"/>
        <w:ind w:firstLine="0"/>
        <w:rPr>
          <w:rFonts w:eastAsia="Play"/>
        </w:rPr>
      </w:pPr>
    </w:p>
    <w:p w14:paraId="13B0D668" w14:textId="77777777" w:rsidR="00AE0B73" w:rsidRDefault="00AE0B73" w:rsidP="00014579">
      <w:pPr>
        <w:spacing w:line="320" w:lineRule="exact"/>
        <w:ind w:firstLine="0"/>
        <w:rPr>
          <w:rFonts w:eastAsia="Play"/>
        </w:rPr>
      </w:pPr>
    </w:p>
    <w:p w14:paraId="4E503E60" w14:textId="5EB634C1" w:rsidR="00014579" w:rsidRDefault="00014579" w:rsidP="00014579">
      <w:pPr>
        <w:spacing w:line="320" w:lineRule="exact"/>
        <w:ind w:firstLine="0"/>
        <w:rPr>
          <w:rFonts w:eastAsia="Play"/>
          <w:b/>
          <w:bCs/>
          <w:i/>
          <w:iCs/>
        </w:rPr>
      </w:pPr>
      <w:r>
        <w:rPr>
          <w:rFonts w:eastAsia="Play"/>
          <w:b/>
          <w:bCs/>
          <w:i/>
          <w:iCs/>
        </w:rPr>
        <w:lastRenderedPageBreak/>
        <w:t>3.2.2. Sự biến đổi GLS, VAC trước và sau can thiệp động mạch vành</w:t>
      </w:r>
    </w:p>
    <w:p w14:paraId="5AA44096" w14:textId="79AF43D0" w:rsidR="00014579" w:rsidRDefault="00014579" w:rsidP="00014579">
      <w:pPr>
        <w:spacing w:line="320" w:lineRule="exact"/>
        <w:ind w:firstLine="0"/>
        <w:rPr>
          <w:rFonts w:eastAsia="Play"/>
        </w:rPr>
      </w:pPr>
      <w:r w:rsidRPr="00B937D0">
        <w:rPr>
          <w:rFonts w:eastAsia="Play"/>
        </w:rPr>
        <w:t xml:space="preserve">Biểu đồ 3.1. </w:t>
      </w:r>
      <w:r w:rsidRPr="000076D6">
        <w:rPr>
          <w:rFonts w:eastAsia="Play"/>
        </w:rPr>
        <w:t>Biến đổi E</w:t>
      </w:r>
      <w:r w:rsidRPr="000076D6">
        <w:rPr>
          <w:rFonts w:eastAsia="Play"/>
          <w:vertAlign w:val="subscript"/>
        </w:rPr>
        <w:t xml:space="preserve">a, </w:t>
      </w:r>
      <w:r w:rsidRPr="000076D6">
        <w:rPr>
          <w:rFonts w:eastAsia="Play"/>
        </w:rPr>
        <w:t>E</w:t>
      </w:r>
      <w:r w:rsidRPr="000076D6">
        <w:rPr>
          <w:rFonts w:eastAsia="Play"/>
          <w:vertAlign w:val="subscript"/>
        </w:rPr>
        <w:t>es</w:t>
      </w:r>
      <w:r w:rsidR="000076D6" w:rsidRPr="000076D6">
        <w:rPr>
          <w:rFonts w:eastAsia="Play"/>
        </w:rPr>
        <w:t>, VAC</w:t>
      </w:r>
      <w:r w:rsidR="000076D6">
        <w:rPr>
          <w:rFonts w:eastAsia="Play"/>
        </w:rPr>
        <w:t>, GLS sau can thiệp động mạch vành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2"/>
      </w:tblGrid>
      <w:tr w:rsidR="000076D6" w:rsidRPr="000076D6" w14:paraId="5CC96F4C" w14:textId="77777777" w:rsidTr="00AA7F9B">
        <w:trPr>
          <w:trHeight w:val="3599"/>
          <w:jc w:val="center"/>
        </w:trPr>
        <w:tc>
          <w:tcPr>
            <w:tcW w:w="6142" w:type="dxa"/>
            <w:vAlign w:val="center"/>
          </w:tcPr>
          <w:p w14:paraId="6521CD2F" w14:textId="67D0D95A" w:rsidR="000076D6" w:rsidRPr="000076D6" w:rsidRDefault="000076D6" w:rsidP="000076D6">
            <w:pPr>
              <w:spacing w:line="320" w:lineRule="exact"/>
              <w:ind w:firstLine="0"/>
              <w:rPr>
                <w:rFonts w:eastAsia="Play"/>
              </w:rPr>
            </w:pPr>
            <w:r>
              <w:rPr>
                <w:rFonts w:eastAsia="Play"/>
                <w:noProof/>
              </w:rPr>
              <w:drawing>
                <wp:anchor distT="0" distB="0" distL="114300" distR="114300" simplePos="0" relativeHeight="251676672" behindDoc="0" locked="0" layoutInCell="1" allowOverlap="1" wp14:anchorId="216D6419" wp14:editId="09D25075">
                  <wp:simplePos x="0" y="0"/>
                  <wp:positionH relativeFrom="column">
                    <wp:posOffset>-72390</wp:posOffset>
                  </wp:positionH>
                  <wp:positionV relativeFrom="paragraph">
                    <wp:posOffset>-2375535</wp:posOffset>
                  </wp:positionV>
                  <wp:extent cx="3906520" cy="2321560"/>
                  <wp:effectExtent l="133350" t="114300" r="151130" b="154940"/>
                  <wp:wrapSquare wrapText="bothSides"/>
                  <wp:docPr id="55998266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82664" name="Picture 559982664"/>
                          <pic:cNvPicPr/>
                        </pic:nvPicPr>
                        <pic:blipFill>
                          <a:blip r:embed="rId12">
                            <a:extLst>
                              <a:ext uri="{28A0092B-C50C-407E-A947-70E740481C1C}">
                                <a14:useLocalDpi xmlns:a14="http://schemas.microsoft.com/office/drawing/2010/main" val="0"/>
                              </a:ext>
                            </a:extLst>
                          </a:blip>
                          <a:stretch>
                            <a:fillRect/>
                          </a:stretch>
                        </pic:blipFill>
                        <pic:spPr>
                          <a:xfrm>
                            <a:off x="0" y="0"/>
                            <a:ext cx="3906520" cy="23215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0076D6">
              <w:rPr>
                <w:rFonts w:eastAsia="Play"/>
              </w:rPr>
              <w:t>GLS tăng từ khi nh</w:t>
            </w:r>
            <w:r>
              <w:rPr>
                <w:rFonts w:eastAsia="Play"/>
              </w:rPr>
              <w:t>ập viện đến tháng thứ 6 sau can thiệp. Chưa nhận thấy sự thay đổi chỉ số VAC sau can thiệp ĐMV.</w:t>
            </w:r>
          </w:p>
        </w:tc>
      </w:tr>
    </w:tbl>
    <w:p w14:paraId="40696A03" w14:textId="77777777" w:rsidR="00AA7F9B" w:rsidRDefault="000076D6" w:rsidP="00014579">
      <w:pPr>
        <w:spacing w:line="320" w:lineRule="exact"/>
        <w:ind w:firstLine="0"/>
        <w:rPr>
          <w:rFonts w:eastAsia="Play"/>
          <w:b/>
          <w:bCs/>
        </w:rPr>
      </w:pPr>
      <w:r>
        <w:rPr>
          <w:rFonts w:eastAsia="Play"/>
          <w:b/>
          <w:bCs/>
        </w:rPr>
        <w:t>3.3. Mối liên quan giữa nồng độ OPG, MMP – 2 huyết tương, VAC, GLS với đặc điểm lâm sàng, cận lâm sàng và biến cố tim mạch ở bệnh nhân nhồi máu cơ tim cấp được can thiệp động mạch vành qua da.</w:t>
      </w:r>
    </w:p>
    <w:p w14:paraId="6E7366BD" w14:textId="77777777" w:rsidR="00AA7F9B" w:rsidRDefault="00AA7F9B" w:rsidP="00AA7F9B">
      <w:pPr>
        <w:spacing w:line="320" w:lineRule="exact"/>
        <w:ind w:firstLine="0"/>
        <w:jc w:val="center"/>
        <w:rPr>
          <w:rFonts w:eastAsia="Play"/>
        </w:rPr>
      </w:pPr>
      <w:r>
        <w:rPr>
          <w:rFonts w:eastAsia="Play"/>
        </w:rPr>
        <w:t xml:space="preserve">Bảng 3.5. </w:t>
      </w:r>
      <w:r w:rsidRPr="00AA7F9B">
        <w:rPr>
          <w:rFonts w:eastAsia="Play"/>
        </w:rPr>
        <w:t>Mối liên quan giữa n</w:t>
      </w:r>
      <w:r>
        <w:rPr>
          <w:rFonts w:eastAsia="Play"/>
        </w:rPr>
        <w:t>ồng độ OPG khi nhập viện với đặc điểm tổn thương ĐMV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005"/>
        <w:gridCol w:w="1984"/>
        <w:gridCol w:w="761"/>
      </w:tblGrid>
      <w:tr w:rsidR="00AA7F9B" w:rsidRPr="00AA7F9B" w14:paraId="718E899B" w14:textId="77777777" w:rsidTr="00AA7F9B">
        <w:trPr>
          <w:jc w:val="center"/>
        </w:trPr>
        <w:tc>
          <w:tcPr>
            <w:tcW w:w="1392" w:type="dxa"/>
            <w:vAlign w:val="center"/>
          </w:tcPr>
          <w:p w14:paraId="632E81BC" w14:textId="77777777" w:rsidR="00AA7F9B" w:rsidRPr="00AA7F9B" w:rsidRDefault="00AA7F9B" w:rsidP="00661ABC">
            <w:pPr>
              <w:spacing w:line="240" w:lineRule="auto"/>
              <w:ind w:firstLine="0"/>
              <w:jc w:val="center"/>
              <w:rPr>
                <w:rFonts w:eastAsia="Calibri"/>
              </w:rPr>
            </w:pPr>
            <w:r w:rsidRPr="00AA7F9B">
              <w:rPr>
                <w:b/>
                <w:bCs/>
              </w:rPr>
              <w:t>Chỉ số đánh giá</w:t>
            </w:r>
          </w:p>
        </w:tc>
        <w:tc>
          <w:tcPr>
            <w:tcW w:w="2005" w:type="dxa"/>
            <w:vAlign w:val="center"/>
          </w:tcPr>
          <w:p w14:paraId="0A340322" w14:textId="77777777" w:rsidR="00AA7F9B" w:rsidRPr="00AA7F9B" w:rsidRDefault="00AA7F9B" w:rsidP="00661ABC">
            <w:pPr>
              <w:spacing w:line="240" w:lineRule="auto"/>
              <w:ind w:firstLine="0"/>
              <w:jc w:val="center"/>
              <w:rPr>
                <w:rFonts w:eastAsia="Calibri"/>
                <w:b/>
                <w:bCs/>
              </w:rPr>
            </w:pPr>
            <w:r w:rsidRPr="00AA7F9B">
              <w:rPr>
                <w:rFonts w:eastAsia="Calibri"/>
                <w:b/>
                <w:bCs/>
              </w:rPr>
              <w:t>Tổn thương 1 nhánh</w:t>
            </w:r>
          </w:p>
          <w:p w14:paraId="0868F02B" w14:textId="77777777" w:rsidR="00AA7F9B" w:rsidRPr="00AA7F9B" w:rsidRDefault="00AA7F9B" w:rsidP="00661ABC">
            <w:pPr>
              <w:spacing w:line="240" w:lineRule="auto"/>
              <w:ind w:firstLine="0"/>
              <w:jc w:val="center"/>
              <w:rPr>
                <w:rFonts w:eastAsia="Calibri"/>
                <w:b/>
                <w:bCs/>
              </w:rPr>
            </w:pPr>
            <w:r w:rsidRPr="00AA7F9B">
              <w:rPr>
                <w:rFonts w:eastAsia="Calibri"/>
                <w:b/>
                <w:bCs/>
              </w:rPr>
              <w:t>(n = 53)</w:t>
            </w:r>
          </w:p>
        </w:tc>
        <w:tc>
          <w:tcPr>
            <w:tcW w:w="1984" w:type="dxa"/>
            <w:vAlign w:val="center"/>
          </w:tcPr>
          <w:p w14:paraId="3CD259AB" w14:textId="77777777" w:rsidR="00AA7F9B" w:rsidRPr="00AA7F9B" w:rsidRDefault="00AA7F9B" w:rsidP="00661ABC">
            <w:pPr>
              <w:spacing w:line="240" w:lineRule="auto"/>
              <w:ind w:firstLine="0"/>
              <w:jc w:val="center"/>
              <w:rPr>
                <w:b/>
                <w:bCs/>
              </w:rPr>
            </w:pPr>
            <w:r w:rsidRPr="00AA7F9B">
              <w:rPr>
                <w:b/>
                <w:bCs/>
              </w:rPr>
              <w:t>Tổn thương đa nhánh</w:t>
            </w:r>
          </w:p>
          <w:p w14:paraId="6CC6C9DD" w14:textId="77777777" w:rsidR="00AA7F9B" w:rsidRPr="00AA7F9B" w:rsidRDefault="00AA7F9B" w:rsidP="00661ABC">
            <w:pPr>
              <w:spacing w:line="240" w:lineRule="auto"/>
              <w:ind w:firstLine="0"/>
              <w:jc w:val="center"/>
              <w:rPr>
                <w:rFonts w:eastAsia="Calibri"/>
                <w:b/>
                <w:bCs/>
              </w:rPr>
            </w:pPr>
            <w:r w:rsidRPr="00AA7F9B">
              <w:rPr>
                <w:rFonts w:eastAsia="Calibri"/>
                <w:b/>
                <w:bCs/>
              </w:rPr>
              <w:t>(n = 82)</w:t>
            </w:r>
          </w:p>
        </w:tc>
        <w:tc>
          <w:tcPr>
            <w:tcW w:w="761" w:type="dxa"/>
            <w:vAlign w:val="center"/>
          </w:tcPr>
          <w:p w14:paraId="213B0DD6" w14:textId="77777777" w:rsidR="00AA7F9B" w:rsidRPr="00AA7F9B" w:rsidRDefault="00AA7F9B" w:rsidP="00661ABC">
            <w:pPr>
              <w:spacing w:line="240" w:lineRule="auto"/>
              <w:ind w:firstLine="0"/>
              <w:jc w:val="center"/>
              <w:rPr>
                <w:b/>
                <w:bCs/>
              </w:rPr>
            </w:pPr>
            <w:r w:rsidRPr="00AA7F9B">
              <w:rPr>
                <w:b/>
                <w:bCs/>
              </w:rPr>
              <w:t>p</w:t>
            </w:r>
          </w:p>
        </w:tc>
      </w:tr>
      <w:tr w:rsidR="00AA7F9B" w:rsidRPr="00AA7F9B" w14:paraId="3A865595" w14:textId="77777777" w:rsidTr="00AA7F9B">
        <w:trPr>
          <w:jc w:val="center"/>
        </w:trPr>
        <w:tc>
          <w:tcPr>
            <w:tcW w:w="1392" w:type="dxa"/>
            <w:vAlign w:val="center"/>
          </w:tcPr>
          <w:p w14:paraId="0441E85D" w14:textId="77777777" w:rsidR="00AA7F9B" w:rsidRPr="00AA7F9B" w:rsidRDefault="00AA7F9B" w:rsidP="00661ABC">
            <w:pPr>
              <w:spacing w:line="240" w:lineRule="auto"/>
              <w:ind w:firstLine="0"/>
              <w:jc w:val="center"/>
              <w:rPr>
                <w:rFonts w:eastAsia="Calibri"/>
              </w:rPr>
            </w:pPr>
            <w:r w:rsidRPr="00AA7F9B">
              <w:rPr>
                <w:rFonts w:eastAsia="Calibri"/>
              </w:rPr>
              <w:t>OPG (pg/ml)</w:t>
            </w:r>
          </w:p>
          <w:p w14:paraId="6F7BDE5F" w14:textId="3C59ECC9" w:rsidR="00AA7F9B" w:rsidRPr="00AA7F9B" w:rsidRDefault="00AA7F9B" w:rsidP="00661ABC">
            <w:pPr>
              <w:spacing w:line="240" w:lineRule="auto"/>
              <w:ind w:firstLine="0"/>
              <w:jc w:val="center"/>
              <w:rPr>
                <w:rFonts w:eastAsia="Calibri"/>
              </w:rPr>
            </w:pPr>
            <w:r w:rsidRPr="007025A6">
              <w:rPr>
                <w:rFonts w:eastAsia="Play"/>
              </w:rPr>
              <w:t>X̅ ± SD</w:t>
            </w:r>
          </w:p>
        </w:tc>
        <w:tc>
          <w:tcPr>
            <w:tcW w:w="2005" w:type="dxa"/>
            <w:vAlign w:val="center"/>
          </w:tcPr>
          <w:p w14:paraId="7E0ED141" w14:textId="77777777" w:rsidR="00AA7F9B" w:rsidRPr="00AA7F9B" w:rsidRDefault="00AA7F9B" w:rsidP="00661ABC">
            <w:pPr>
              <w:spacing w:line="240" w:lineRule="auto"/>
              <w:ind w:firstLine="0"/>
              <w:jc w:val="center"/>
              <w:rPr>
                <w:rFonts w:eastAsia="Calibri"/>
              </w:rPr>
            </w:pPr>
            <w:r w:rsidRPr="00AA7F9B">
              <w:rPr>
                <w:rFonts w:eastAsia="Calibri"/>
              </w:rPr>
              <w:t xml:space="preserve">2127,53 </w:t>
            </w:r>
            <w:r w:rsidRPr="00AA7F9B">
              <w:rPr>
                <w:rFonts w:eastAsia="Calibri"/>
                <w:iCs/>
                <w:color w:val="000000"/>
                <w:lang w:val="de-DE"/>
              </w:rPr>
              <w:t>± 664,49</w:t>
            </w:r>
          </w:p>
        </w:tc>
        <w:tc>
          <w:tcPr>
            <w:tcW w:w="1984" w:type="dxa"/>
            <w:vAlign w:val="center"/>
          </w:tcPr>
          <w:p w14:paraId="197E9670" w14:textId="77777777" w:rsidR="00AA7F9B" w:rsidRPr="00AA7F9B" w:rsidRDefault="00AA7F9B" w:rsidP="00661ABC">
            <w:pPr>
              <w:spacing w:line="240" w:lineRule="auto"/>
              <w:ind w:firstLine="0"/>
              <w:jc w:val="center"/>
              <w:rPr>
                <w:rFonts w:eastAsia="Calibri"/>
              </w:rPr>
            </w:pPr>
            <w:r w:rsidRPr="00AA7F9B">
              <w:rPr>
                <w:rFonts w:eastAsia="Calibri"/>
              </w:rPr>
              <w:t xml:space="preserve">2450,37 </w:t>
            </w:r>
            <w:r w:rsidRPr="00AA7F9B">
              <w:rPr>
                <w:rFonts w:eastAsia="Calibri"/>
                <w:iCs/>
                <w:color w:val="000000"/>
                <w:lang w:val="de-DE"/>
              </w:rPr>
              <w:t>± 696,99</w:t>
            </w:r>
          </w:p>
        </w:tc>
        <w:tc>
          <w:tcPr>
            <w:tcW w:w="761" w:type="dxa"/>
            <w:vAlign w:val="center"/>
          </w:tcPr>
          <w:p w14:paraId="285E08DA" w14:textId="77777777" w:rsidR="00AA7F9B" w:rsidRPr="00AA7F9B" w:rsidRDefault="00AA7F9B" w:rsidP="00661ABC">
            <w:pPr>
              <w:spacing w:line="240" w:lineRule="auto"/>
              <w:ind w:firstLine="0"/>
              <w:jc w:val="center"/>
              <w:rPr>
                <w:rFonts w:eastAsia="Calibri"/>
              </w:rPr>
            </w:pPr>
            <w:r w:rsidRPr="00AA7F9B">
              <w:rPr>
                <w:rFonts w:eastAsia="Calibri"/>
              </w:rPr>
              <w:t>0,008</w:t>
            </w:r>
          </w:p>
        </w:tc>
      </w:tr>
    </w:tbl>
    <w:p w14:paraId="78B1E6B9" w14:textId="18B2705D" w:rsidR="000076D6" w:rsidRDefault="000076D6" w:rsidP="00014579">
      <w:pPr>
        <w:spacing w:line="320" w:lineRule="exact"/>
        <w:ind w:firstLine="0"/>
        <w:rPr>
          <w:rFonts w:eastAsia="Play"/>
        </w:rPr>
      </w:pPr>
      <w:r w:rsidRPr="00AA7F9B">
        <w:rPr>
          <w:rFonts w:eastAsia="Play"/>
        </w:rPr>
        <w:tab/>
      </w:r>
      <w:r w:rsidR="00AA7F9B" w:rsidRPr="00AA7F9B">
        <w:rPr>
          <w:rFonts w:eastAsia="Play"/>
        </w:rPr>
        <w:t>Bệnh nhân tổn thương đa nhánh động mạch vành có nồng độ OPG khi nhập viện cao hơn có ý nghĩa so với nhóm tổn thương 1 nhánh động mạch vành (p &lt; 0,05).</w:t>
      </w:r>
    </w:p>
    <w:p w14:paraId="5EB7402B" w14:textId="51E4DD75" w:rsidR="00AA7F9B" w:rsidRDefault="00483EC5" w:rsidP="00483EC5">
      <w:pPr>
        <w:spacing w:line="320" w:lineRule="exact"/>
        <w:ind w:firstLine="0"/>
        <w:jc w:val="center"/>
        <w:rPr>
          <w:rFonts w:eastAsia="Play"/>
        </w:rPr>
      </w:pPr>
      <w:r>
        <w:rPr>
          <w:rFonts w:eastAsia="Play"/>
          <w:noProof/>
        </w:rPr>
        <w:lastRenderedPageBreak/>
        <w:drawing>
          <wp:anchor distT="0" distB="0" distL="114300" distR="114300" simplePos="0" relativeHeight="251677696" behindDoc="0" locked="0" layoutInCell="1" allowOverlap="1" wp14:anchorId="2C71D34F" wp14:editId="4A47573D">
            <wp:simplePos x="0" y="0"/>
            <wp:positionH relativeFrom="margin">
              <wp:align>right</wp:align>
            </wp:positionH>
            <wp:positionV relativeFrom="paragraph">
              <wp:posOffset>448310</wp:posOffset>
            </wp:positionV>
            <wp:extent cx="3905885" cy="1627505"/>
            <wp:effectExtent l="0" t="0" r="0" b="0"/>
            <wp:wrapSquare wrapText="bothSides"/>
            <wp:docPr id="152032119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3022" cy="1634943"/>
                    </a:xfrm>
                    <a:prstGeom prst="rect">
                      <a:avLst/>
                    </a:prstGeom>
                    <a:noFill/>
                  </pic:spPr>
                </pic:pic>
              </a:graphicData>
            </a:graphic>
            <wp14:sizeRelV relativeFrom="margin">
              <wp14:pctHeight>0</wp14:pctHeight>
            </wp14:sizeRelV>
          </wp:anchor>
        </w:drawing>
      </w:r>
      <w:r w:rsidR="00AA7F9B">
        <w:rPr>
          <w:rFonts w:eastAsia="Play"/>
        </w:rPr>
        <w:t xml:space="preserve">Biểu đồ 3.2. </w:t>
      </w:r>
      <w:r w:rsidR="00AA7F9B" w:rsidRPr="00AA7F9B">
        <w:rPr>
          <w:rFonts w:eastAsia="Play"/>
        </w:rPr>
        <w:t>Đường cong ROC biểu diễn mối liên quan giữa nồng độ OPG khi nhập viện với tổn thương đa nhánh động mạch vành</w:t>
      </w:r>
    </w:p>
    <w:p w14:paraId="72B081B5" w14:textId="2F930290" w:rsidR="000076D6" w:rsidRDefault="00483EC5" w:rsidP="00014579">
      <w:pPr>
        <w:spacing w:line="320" w:lineRule="exact"/>
        <w:ind w:firstLine="0"/>
        <w:rPr>
          <w:rFonts w:eastAsia="Play"/>
        </w:rPr>
      </w:pPr>
      <w:r>
        <w:rPr>
          <w:rFonts w:eastAsia="Play"/>
        </w:rPr>
        <w:tab/>
      </w:r>
      <w:r w:rsidRPr="00483EC5">
        <w:rPr>
          <w:rFonts w:eastAsia="Play"/>
        </w:rPr>
        <w:t>Nồng độ OPG khi nhập viện có khả năng phân biệt tổn thương đa nhánh ĐMV với AUC = 0,634</w:t>
      </w:r>
    </w:p>
    <w:p w14:paraId="1FF94EFD" w14:textId="6B07ED3D" w:rsidR="00483EC5" w:rsidRDefault="00483EC5" w:rsidP="00014579">
      <w:pPr>
        <w:spacing w:line="320" w:lineRule="exact"/>
        <w:ind w:firstLine="0"/>
        <w:rPr>
          <w:rFonts w:eastAsia="Play"/>
        </w:rPr>
      </w:pPr>
      <w:r>
        <w:rPr>
          <w:rFonts w:eastAsia="Play"/>
        </w:rPr>
        <w:t xml:space="preserve">Bảng 3.6. </w:t>
      </w:r>
      <w:r w:rsidRPr="00483EC5">
        <w:rPr>
          <w:rFonts w:eastAsia="Play"/>
        </w:rPr>
        <w:t>Liên quan giữa nồng độ OP</w:t>
      </w:r>
      <w:r>
        <w:rPr>
          <w:rFonts w:eastAsia="Play"/>
        </w:rPr>
        <w:t>G với tổn thương đa nhánh ĐMV</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599"/>
        <w:gridCol w:w="1016"/>
        <w:gridCol w:w="919"/>
        <w:gridCol w:w="919"/>
        <w:gridCol w:w="711"/>
      </w:tblGrid>
      <w:tr w:rsidR="00483EC5" w:rsidRPr="00483EC5" w14:paraId="0C1B1AFF" w14:textId="77777777" w:rsidTr="00483EC5">
        <w:trPr>
          <w:trHeight w:val="20"/>
          <w:jc w:val="center"/>
        </w:trPr>
        <w:tc>
          <w:tcPr>
            <w:tcW w:w="725" w:type="pct"/>
            <w:vAlign w:val="center"/>
          </w:tcPr>
          <w:p w14:paraId="6043E3E2"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Chỉ số</w:t>
            </w:r>
          </w:p>
        </w:tc>
        <w:tc>
          <w:tcPr>
            <w:tcW w:w="1323" w:type="pct"/>
            <w:vAlign w:val="center"/>
          </w:tcPr>
          <w:p w14:paraId="278A4160"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AUC (95% CI)</w:t>
            </w:r>
          </w:p>
        </w:tc>
        <w:tc>
          <w:tcPr>
            <w:tcW w:w="841" w:type="pct"/>
            <w:vAlign w:val="center"/>
          </w:tcPr>
          <w:p w14:paraId="7DFAC568"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Điểm c</w:t>
            </w:r>
            <w:r w:rsidRPr="00483EC5">
              <w:rPr>
                <w:rFonts w:eastAsia="Calibri"/>
                <w:b/>
                <w:bCs/>
                <w:i/>
                <w:iCs/>
                <w:color w:val="000000"/>
                <w:shd w:val="clear" w:color="auto" w:fill="auto"/>
                <w:lang w:val="vi-VN"/>
              </w:rPr>
              <w:t>ắ</w:t>
            </w:r>
            <w:r w:rsidRPr="00483EC5">
              <w:rPr>
                <w:rFonts w:eastAsia="Calibri"/>
                <w:b/>
                <w:bCs/>
                <w:i/>
                <w:iCs/>
                <w:color w:val="000000"/>
                <w:shd w:val="clear" w:color="auto" w:fill="auto"/>
              </w:rPr>
              <w:t>t</w:t>
            </w:r>
          </w:p>
        </w:tc>
        <w:tc>
          <w:tcPr>
            <w:tcW w:w="761" w:type="pct"/>
            <w:vAlign w:val="center"/>
          </w:tcPr>
          <w:p w14:paraId="18741634"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 xml:space="preserve"> Độ nhạy (%)</w:t>
            </w:r>
          </w:p>
        </w:tc>
        <w:tc>
          <w:tcPr>
            <w:tcW w:w="761" w:type="pct"/>
            <w:vAlign w:val="center"/>
          </w:tcPr>
          <w:p w14:paraId="38848043"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Độ đặc hiệu (%)</w:t>
            </w:r>
          </w:p>
        </w:tc>
        <w:tc>
          <w:tcPr>
            <w:tcW w:w="588" w:type="pct"/>
            <w:vAlign w:val="center"/>
          </w:tcPr>
          <w:p w14:paraId="4E396D18" w14:textId="77777777" w:rsidR="00483EC5" w:rsidRPr="00483EC5" w:rsidRDefault="00483EC5" w:rsidP="00661ABC">
            <w:pPr>
              <w:spacing w:line="240" w:lineRule="exact"/>
              <w:ind w:firstLine="0"/>
              <w:jc w:val="center"/>
              <w:rPr>
                <w:rFonts w:eastAsia="Calibri"/>
                <w:b/>
                <w:bCs/>
                <w:i/>
                <w:iCs/>
                <w:color w:val="000000"/>
                <w:shd w:val="clear" w:color="auto" w:fill="auto"/>
              </w:rPr>
            </w:pPr>
            <w:r w:rsidRPr="00483EC5">
              <w:rPr>
                <w:rFonts w:eastAsia="Calibri"/>
                <w:b/>
                <w:bCs/>
                <w:i/>
                <w:iCs/>
                <w:color w:val="000000"/>
                <w:shd w:val="clear" w:color="auto" w:fill="auto"/>
              </w:rPr>
              <w:t>p</w:t>
            </w:r>
          </w:p>
        </w:tc>
      </w:tr>
      <w:tr w:rsidR="00483EC5" w:rsidRPr="00483EC5" w14:paraId="5A874A73" w14:textId="77777777" w:rsidTr="00483EC5">
        <w:trPr>
          <w:trHeight w:val="20"/>
          <w:jc w:val="center"/>
        </w:trPr>
        <w:tc>
          <w:tcPr>
            <w:tcW w:w="725" w:type="pct"/>
            <w:vAlign w:val="center"/>
          </w:tcPr>
          <w:p w14:paraId="06E763FC" w14:textId="4271AA78"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OPG</w:t>
            </w:r>
            <w:r>
              <w:rPr>
                <w:rFonts w:eastAsia="Calibri"/>
                <w:color w:val="000000"/>
                <w:shd w:val="clear" w:color="auto" w:fill="auto"/>
              </w:rPr>
              <w:t xml:space="preserve"> (pg/ml)</w:t>
            </w:r>
          </w:p>
        </w:tc>
        <w:tc>
          <w:tcPr>
            <w:tcW w:w="1323" w:type="pct"/>
            <w:vAlign w:val="center"/>
          </w:tcPr>
          <w:p w14:paraId="75F368A0"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 xml:space="preserve">0,634 </w:t>
            </w:r>
          </w:p>
          <w:p w14:paraId="1601B72A"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(0,54 – 0,73)</w:t>
            </w:r>
          </w:p>
        </w:tc>
        <w:tc>
          <w:tcPr>
            <w:tcW w:w="841" w:type="pct"/>
            <w:vAlign w:val="center"/>
          </w:tcPr>
          <w:p w14:paraId="5ADC959B"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2283,85</w:t>
            </w:r>
          </w:p>
        </w:tc>
        <w:tc>
          <w:tcPr>
            <w:tcW w:w="761" w:type="pct"/>
            <w:vAlign w:val="center"/>
          </w:tcPr>
          <w:p w14:paraId="5B6442DC"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 xml:space="preserve"> 61</w:t>
            </w:r>
          </w:p>
        </w:tc>
        <w:tc>
          <w:tcPr>
            <w:tcW w:w="761" w:type="pct"/>
            <w:vAlign w:val="center"/>
          </w:tcPr>
          <w:p w14:paraId="3065CCD0" w14:textId="77777777" w:rsidR="00483EC5" w:rsidRPr="00483EC5" w:rsidRDefault="00483EC5" w:rsidP="00661ABC">
            <w:pPr>
              <w:spacing w:line="240" w:lineRule="exact"/>
              <w:ind w:firstLine="0"/>
              <w:jc w:val="center"/>
              <w:rPr>
                <w:rFonts w:eastAsia="Calibri"/>
                <w:color w:val="000000"/>
                <w:shd w:val="clear" w:color="auto" w:fill="auto"/>
              </w:rPr>
            </w:pPr>
            <w:r w:rsidRPr="00483EC5">
              <w:rPr>
                <w:rFonts w:eastAsia="Calibri"/>
                <w:color w:val="000000"/>
                <w:shd w:val="clear" w:color="auto" w:fill="auto"/>
              </w:rPr>
              <w:t>67,9</w:t>
            </w:r>
          </w:p>
        </w:tc>
        <w:tc>
          <w:tcPr>
            <w:tcW w:w="588" w:type="pct"/>
            <w:vAlign w:val="center"/>
          </w:tcPr>
          <w:p w14:paraId="4C6F07B3" w14:textId="77777777" w:rsidR="00483EC5" w:rsidRPr="00483EC5" w:rsidRDefault="00483EC5" w:rsidP="00661ABC">
            <w:pPr>
              <w:spacing w:line="240" w:lineRule="exact"/>
              <w:ind w:firstLine="0"/>
              <w:jc w:val="center"/>
              <w:rPr>
                <w:rFonts w:eastAsia="Calibri"/>
                <w:b/>
                <w:bCs/>
                <w:color w:val="000000"/>
                <w:shd w:val="clear" w:color="auto" w:fill="auto"/>
              </w:rPr>
            </w:pPr>
            <w:r w:rsidRPr="00483EC5">
              <w:rPr>
                <w:rFonts w:eastAsia="Calibri"/>
                <w:b/>
                <w:bCs/>
                <w:color w:val="000000"/>
                <w:shd w:val="clear" w:color="auto" w:fill="auto"/>
              </w:rPr>
              <w:t>0.009</w:t>
            </w:r>
          </w:p>
        </w:tc>
      </w:tr>
    </w:tbl>
    <w:p w14:paraId="6E3D7228" w14:textId="01CC3B0F" w:rsidR="00483EC5" w:rsidRDefault="00483EC5" w:rsidP="00014579">
      <w:pPr>
        <w:spacing w:line="320" w:lineRule="exact"/>
        <w:ind w:firstLine="0"/>
        <w:rPr>
          <w:rFonts w:eastAsia="Play"/>
        </w:rPr>
      </w:pPr>
      <w:r>
        <w:rPr>
          <w:rFonts w:eastAsia="Play"/>
        </w:rPr>
        <w:tab/>
      </w:r>
      <w:r w:rsidR="00707B7F" w:rsidRPr="00707B7F">
        <w:rPr>
          <w:rFonts w:eastAsia="Play"/>
        </w:rPr>
        <w:t>Nồng độ OPG ≥ 2283,85 pg/ml (độ nhạy 61%, độ đặc hiệu 67,9%) có liên quan với tổn thương đa nhánh động mạch vành, p &lt; 0,05.</w:t>
      </w:r>
    </w:p>
    <w:p w14:paraId="6D610FEC" w14:textId="711F9681" w:rsidR="000076D6" w:rsidRDefault="00483EC5" w:rsidP="00661ABC">
      <w:pPr>
        <w:pStyle w:val="abang"/>
        <w:spacing w:line="340" w:lineRule="exact"/>
        <w:rPr>
          <w:rFonts w:eastAsia="Play"/>
          <w:b w:val="0"/>
        </w:rPr>
      </w:pPr>
      <w:r w:rsidRPr="00483EC5">
        <w:rPr>
          <w:rFonts w:eastAsia="Play"/>
          <w:b w:val="0"/>
        </w:rPr>
        <w:t>Bảng 3.7. Mối liên quan giữa n</w:t>
      </w:r>
      <w:r>
        <w:rPr>
          <w:rFonts w:eastAsia="Play"/>
          <w:b w:val="0"/>
        </w:rPr>
        <w:t>ồng độ MMP – 2 khi nhập viện với LVEF và VAC</w:t>
      </w:r>
    </w:p>
    <w:tbl>
      <w:tblPr>
        <w:tblStyle w:val="TableGrid"/>
        <w:tblW w:w="0" w:type="auto"/>
        <w:tblLook w:val="04A0" w:firstRow="1" w:lastRow="0" w:firstColumn="1" w:lastColumn="0" w:noHBand="0" w:noVBand="1"/>
      </w:tblPr>
      <w:tblGrid>
        <w:gridCol w:w="1129"/>
        <w:gridCol w:w="1701"/>
        <w:gridCol w:w="2601"/>
        <w:gridCol w:w="711"/>
      </w:tblGrid>
      <w:tr w:rsidR="00483EC5" w:rsidRPr="00483EC5" w14:paraId="21877863" w14:textId="77777777" w:rsidTr="00661ABC">
        <w:tc>
          <w:tcPr>
            <w:tcW w:w="2830" w:type="dxa"/>
            <w:gridSpan w:val="2"/>
            <w:vAlign w:val="center"/>
          </w:tcPr>
          <w:p w14:paraId="1DCE03F6" w14:textId="77777777" w:rsidR="00483EC5" w:rsidRPr="00483EC5" w:rsidRDefault="00483EC5" w:rsidP="00661ABC">
            <w:pPr>
              <w:pStyle w:val="abang"/>
              <w:rPr>
                <w:rFonts w:eastAsia="Play"/>
              </w:rPr>
            </w:pPr>
            <w:r w:rsidRPr="00483EC5">
              <w:rPr>
                <w:rFonts w:eastAsia="Play"/>
              </w:rPr>
              <w:t>Chỉ số đánh giá</w:t>
            </w:r>
          </w:p>
        </w:tc>
        <w:tc>
          <w:tcPr>
            <w:tcW w:w="2601" w:type="dxa"/>
            <w:vAlign w:val="center"/>
          </w:tcPr>
          <w:p w14:paraId="037AC777" w14:textId="7A756876" w:rsidR="00483EC5" w:rsidRPr="00483EC5" w:rsidRDefault="00483EC5" w:rsidP="00661ABC">
            <w:pPr>
              <w:pStyle w:val="abang"/>
              <w:rPr>
                <w:rFonts w:eastAsia="Play"/>
              </w:rPr>
            </w:pPr>
            <w:r w:rsidRPr="00483EC5">
              <w:rPr>
                <w:rFonts w:eastAsia="Play"/>
              </w:rPr>
              <w:t xml:space="preserve">Nồng độ MMP </w:t>
            </w:r>
            <w:r>
              <w:rPr>
                <w:rFonts w:eastAsia="Play"/>
              </w:rPr>
              <w:t>–</w:t>
            </w:r>
            <w:r w:rsidRPr="00483EC5">
              <w:rPr>
                <w:rFonts w:eastAsia="Play"/>
              </w:rPr>
              <w:t xml:space="preserve"> 2</w:t>
            </w:r>
            <w:r>
              <w:rPr>
                <w:rFonts w:eastAsia="Play"/>
              </w:rPr>
              <w:t xml:space="preserve"> </w:t>
            </w:r>
            <w:r w:rsidR="00661ABC">
              <w:rPr>
                <w:rFonts w:eastAsia="Play"/>
              </w:rPr>
              <w:t>(n</w:t>
            </w:r>
            <w:r w:rsidRPr="00483EC5">
              <w:rPr>
                <w:rFonts w:eastAsia="Play"/>
              </w:rPr>
              <w:t>g/ml)</w:t>
            </w:r>
          </w:p>
          <w:p w14:paraId="1842E491" w14:textId="64B35F3D" w:rsidR="00483EC5" w:rsidRPr="00483EC5" w:rsidRDefault="00483EC5" w:rsidP="00661ABC">
            <w:pPr>
              <w:pStyle w:val="abang"/>
              <w:rPr>
                <w:rFonts w:eastAsia="Play"/>
              </w:rPr>
            </w:pPr>
            <w:r w:rsidRPr="00483EC5">
              <w:rPr>
                <w:rFonts w:eastAsia="Play"/>
              </w:rPr>
              <w:t>X̅ ± SD</w:t>
            </w:r>
          </w:p>
        </w:tc>
        <w:tc>
          <w:tcPr>
            <w:tcW w:w="711" w:type="dxa"/>
            <w:vAlign w:val="center"/>
          </w:tcPr>
          <w:p w14:paraId="59475B54" w14:textId="77777777" w:rsidR="00483EC5" w:rsidRPr="00483EC5" w:rsidRDefault="00483EC5" w:rsidP="00661ABC">
            <w:pPr>
              <w:pStyle w:val="abang"/>
              <w:rPr>
                <w:rFonts w:eastAsia="Play"/>
              </w:rPr>
            </w:pPr>
            <w:r w:rsidRPr="00483EC5">
              <w:rPr>
                <w:rFonts w:eastAsia="Play"/>
              </w:rPr>
              <w:t>p</w:t>
            </w:r>
          </w:p>
        </w:tc>
      </w:tr>
      <w:tr w:rsidR="00483EC5" w:rsidRPr="00483EC5" w14:paraId="470A41D3" w14:textId="77777777" w:rsidTr="00661ABC">
        <w:trPr>
          <w:trHeight w:val="20"/>
        </w:trPr>
        <w:tc>
          <w:tcPr>
            <w:tcW w:w="1129" w:type="dxa"/>
            <w:vMerge w:val="restart"/>
            <w:vAlign w:val="center"/>
          </w:tcPr>
          <w:p w14:paraId="33D552E2" w14:textId="77777777" w:rsidR="00661ABC" w:rsidRDefault="00483EC5" w:rsidP="00661ABC">
            <w:pPr>
              <w:pStyle w:val="abang"/>
              <w:rPr>
                <w:rFonts w:eastAsia="Play"/>
                <w:b w:val="0"/>
                <w:bCs w:val="0"/>
              </w:rPr>
            </w:pPr>
            <w:r w:rsidRPr="00483EC5">
              <w:rPr>
                <w:rFonts w:eastAsia="Play"/>
                <w:b w:val="0"/>
                <w:bCs w:val="0"/>
              </w:rPr>
              <w:t xml:space="preserve">LVEF </w:t>
            </w:r>
          </w:p>
          <w:p w14:paraId="652243C1" w14:textId="3270FE37" w:rsidR="00483EC5" w:rsidRPr="00483EC5" w:rsidRDefault="00483EC5" w:rsidP="00661ABC">
            <w:pPr>
              <w:pStyle w:val="abang"/>
              <w:rPr>
                <w:rFonts w:eastAsia="Play"/>
                <w:b w:val="0"/>
                <w:bCs w:val="0"/>
              </w:rPr>
            </w:pPr>
            <w:r w:rsidRPr="00483EC5">
              <w:rPr>
                <w:rFonts w:eastAsia="Play"/>
                <w:b w:val="0"/>
                <w:bCs w:val="0"/>
              </w:rPr>
              <w:t>(Bi-plane)</w:t>
            </w:r>
          </w:p>
        </w:tc>
        <w:tc>
          <w:tcPr>
            <w:tcW w:w="1701" w:type="dxa"/>
            <w:vAlign w:val="center"/>
          </w:tcPr>
          <w:p w14:paraId="6E8E427D" w14:textId="77777777" w:rsidR="00483EC5" w:rsidRPr="00483EC5" w:rsidRDefault="00483EC5" w:rsidP="00661ABC">
            <w:pPr>
              <w:pStyle w:val="abang"/>
              <w:rPr>
                <w:rFonts w:eastAsia="Play"/>
                <w:b w:val="0"/>
                <w:bCs w:val="0"/>
              </w:rPr>
            </w:pPr>
            <w:r w:rsidRPr="00483EC5">
              <w:rPr>
                <w:rFonts w:eastAsia="Play"/>
                <w:b w:val="0"/>
                <w:bCs w:val="0"/>
              </w:rPr>
              <w:t>&gt; 35% (n = 111)</w:t>
            </w:r>
          </w:p>
        </w:tc>
        <w:tc>
          <w:tcPr>
            <w:tcW w:w="2601" w:type="dxa"/>
            <w:vAlign w:val="center"/>
          </w:tcPr>
          <w:p w14:paraId="6299AD85" w14:textId="77777777" w:rsidR="00483EC5" w:rsidRPr="00483EC5" w:rsidRDefault="00483EC5" w:rsidP="00661ABC">
            <w:pPr>
              <w:pStyle w:val="abang"/>
              <w:rPr>
                <w:rFonts w:eastAsia="Play"/>
                <w:b w:val="0"/>
                <w:bCs w:val="0"/>
              </w:rPr>
            </w:pPr>
            <w:r w:rsidRPr="00483EC5">
              <w:rPr>
                <w:rFonts w:eastAsia="Play"/>
                <w:b w:val="0"/>
                <w:bCs w:val="0"/>
              </w:rPr>
              <w:t>152,00 ± 40,79</w:t>
            </w:r>
          </w:p>
        </w:tc>
        <w:tc>
          <w:tcPr>
            <w:tcW w:w="711" w:type="dxa"/>
            <w:vMerge w:val="restart"/>
            <w:vAlign w:val="center"/>
          </w:tcPr>
          <w:p w14:paraId="3CA2A7C0" w14:textId="77777777" w:rsidR="00483EC5" w:rsidRPr="00483EC5" w:rsidRDefault="00483EC5" w:rsidP="00661ABC">
            <w:pPr>
              <w:pStyle w:val="abang"/>
              <w:rPr>
                <w:rFonts w:eastAsia="Play"/>
                <w:vertAlign w:val="superscript"/>
              </w:rPr>
            </w:pPr>
            <w:r w:rsidRPr="00483EC5">
              <w:rPr>
                <w:rFonts w:eastAsia="Play"/>
              </w:rPr>
              <w:t>0,008</w:t>
            </w:r>
          </w:p>
        </w:tc>
      </w:tr>
      <w:tr w:rsidR="00483EC5" w:rsidRPr="00483EC5" w14:paraId="238F52BF" w14:textId="77777777" w:rsidTr="00661ABC">
        <w:trPr>
          <w:trHeight w:val="20"/>
        </w:trPr>
        <w:tc>
          <w:tcPr>
            <w:tcW w:w="1129" w:type="dxa"/>
            <w:vMerge/>
            <w:vAlign w:val="center"/>
          </w:tcPr>
          <w:p w14:paraId="6F8C03A8" w14:textId="77777777" w:rsidR="00483EC5" w:rsidRPr="00483EC5" w:rsidRDefault="00483EC5" w:rsidP="00661ABC">
            <w:pPr>
              <w:pStyle w:val="abang"/>
              <w:rPr>
                <w:rFonts w:eastAsia="Play"/>
              </w:rPr>
            </w:pPr>
          </w:p>
        </w:tc>
        <w:tc>
          <w:tcPr>
            <w:tcW w:w="1701" w:type="dxa"/>
            <w:vAlign w:val="center"/>
          </w:tcPr>
          <w:p w14:paraId="69753339" w14:textId="77777777" w:rsidR="00483EC5" w:rsidRPr="00483EC5" w:rsidRDefault="00483EC5" w:rsidP="00661ABC">
            <w:pPr>
              <w:pStyle w:val="abang"/>
              <w:rPr>
                <w:rFonts w:eastAsia="Play"/>
                <w:b w:val="0"/>
                <w:bCs w:val="0"/>
              </w:rPr>
            </w:pPr>
            <w:r w:rsidRPr="00483EC5">
              <w:rPr>
                <w:rFonts w:eastAsia="Play"/>
                <w:b w:val="0"/>
                <w:bCs w:val="0"/>
              </w:rPr>
              <w:t>≤ 35% (n = 23)</w:t>
            </w:r>
          </w:p>
        </w:tc>
        <w:tc>
          <w:tcPr>
            <w:tcW w:w="2601" w:type="dxa"/>
            <w:vAlign w:val="center"/>
          </w:tcPr>
          <w:p w14:paraId="503B00D3" w14:textId="77777777" w:rsidR="00483EC5" w:rsidRPr="00483EC5" w:rsidRDefault="00483EC5" w:rsidP="00661ABC">
            <w:pPr>
              <w:pStyle w:val="abang"/>
              <w:rPr>
                <w:rFonts w:eastAsia="Play"/>
                <w:b w:val="0"/>
                <w:bCs w:val="0"/>
              </w:rPr>
            </w:pPr>
            <w:r w:rsidRPr="00483EC5">
              <w:rPr>
                <w:rFonts w:eastAsia="Play"/>
                <w:b w:val="0"/>
                <w:bCs w:val="0"/>
              </w:rPr>
              <w:t>187,55 ± 57,00</w:t>
            </w:r>
          </w:p>
        </w:tc>
        <w:tc>
          <w:tcPr>
            <w:tcW w:w="711" w:type="dxa"/>
            <w:vMerge/>
            <w:vAlign w:val="center"/>
          </w:tcPr>
          <w:p w14:paraId="029B86CF" w14:textId="77777777" w:rsidR="00483EC5" w:rsidRPr="00483EC5" w:rsidRDefault="00483EC5" w:rsidP="00661ABC">
            <w:pPr>
              <w:pStyle w:val="abang"/>
              <w:rPr>
                <w:rFonts w:eastAsia="Play"/>
              </w:rPr>
            </w:pPr>
          </w:p>
        </w:tc>
      </w:tr>
      <w:tr w:rsidR="00661ABC" w:rsidRPr="00483EC5" w14:paraId="10C4B64A" w14:textId="77777777" w:rsidTr="00661ABC">
        <w:trPr>
          <w:trHeight w:val="20"/>
        </w:trPr>
        <w:tc>
          <w:tcPr>
            <w:tcW w:w="1129" w:type="dxa"/>
            <w:vMerge w:val="restart"/>
            <w:vAlign w:val="center"/>
          </w:tcPr>
          <w:p w14:paraId="7AFE6282" w14:textId="1D334679" w:rsidR="00661ABC" w:rsidRPr="00661ABC" w:rsidRDefault="00661ABC" w:rsidP="00661ABC">
            <w:pPr>
              <w:pStyle w:val="abang"/>
              <w:rPr>
                <w:rFonts w:eastAsia="Play"/>
                <w:b w:val="0"/>
                <w:bCs w:val="0"/>
              </w:rPr>
            </w:pPr>
            <w:r>
              <w:rPr>
                <w:rFonts w:eastAsia="Play"/>
                <w:b w:val="0"/>
                <w:bCs w:val="0"/>
              </w:rPr>
              <w:t>VAC</w:t>
            </w:r>
          </w:p>
        </w:tc>
        <w:tc>
          <w:tcPr>
            <w:tcW w:w="1701" w:type="dxa"/>
            <w:vAlign w:val="center"/>
          </w:tcPr>
          <w:p w14:paraId="0C160386" w14:textId="2D6EADA4" w:rsidR="00661ABC" w:rsidRPr="00483EC5" w:rsidRDefault="00661ABC" w:rsidP="00661ABC">
            <w:pPr>
              <w:pStyle w:val="abang"/>
              <w:rPr>
                <w:rFonts w:eastAsia="Play"/>
                <w:b w:val="0"/>
                <w:bCs w:val="0"/>
              </w:rPr>
            </w:pPr>
            <w:r>
              <w:rPr>
                <w:rFonts w:eastAsia="Play"/>
                <w:b w:val="0"/>
                <w:bCs w:val="0"/>
              </w:rPr>
              <w:t>&gt; 1 (n = 13)</w:t>
            </w:r>
          </w:p>
        </w:tc>
        <w:tc>
          <w:tcPr>
            <w:tcW w:w="2601" w:type="dxa"/>
          </w:tcPr>
          <w:p w14:paraId="4391ED8B" w14:textId="39D1145A" w:rsidR="00661ABC" w:rsidRPr="00661ABC" w:rsidRDefault="00661ABC" w:rsidP="00661ABC">
            <w:pPr>
              <w:pStyle w:val="abang"/>
              <w:rPr>
                <w:rFonts w:eastAsia="Play"/>
                <w:b w:val="0"/>
                <w:bCs w:val="0"/>
              </w:rPr>
            </w:pPr>
            <w:r w:rsidRPr="00661ABC">
              <w:rPr>
                <w:b w:val="0"/>
                <w:bCs w:val="0"/>
              </w:rPr>
              <w:t>188,16 ± 55,70</w:t>
            </w:r>
          </w:p>
        </w:tc>
        <w:tc>
          <w:tcPr>
            <w:tcW w:w="711" w:type="dxa"/>
            <w:vMerge w:val="restart"/>
            <w:vAlign w:val="center"/>
          </w:tcPr>
          <w:p w14:paraId="5052BA5F" w14:textId="598DDD55" w:rsidR="00661ABC" w:rsidRPr="00483EC5" w:rsidRDefault="00661ABC" w:rsidP="00661ABC">
            <w:pPr>
              <w:pStyle w:val="abang"/>
              <w:rPr>
                <w:rFonts w:eastAsia="Play"/>
              </w:rPr>
            </w:pPr>
            <w:r>
              <w:rPr>
                <w:rFonts w:eastAsia="Play"/>
              </w:rPr>
              <w:t>0,012</w:t>
            </w:r>
          </w:p>
        </w:tc>
      </w:tr>
      <w:tr w:rsidR="00661ABC" w:rsidRPr="00483EC5" w14:paraId="392A890C" w14:textId="77777777" w:rsidTr="00661ABC">
        <w:trPr>
          <w:trHeight w:val="20"/>
        </w:trPr>
        <w:tc>
          <w:tcPr>
            <w:tcW w:w="1129" w:type="dxa"/>
            <w:vMerge/>
            <w:vAlign w:val="center"/>
          </w:tcPr>
          <w:p w14:paraId="308684ED" w14:textId="77777777" w:rsidR="00661ABC" w:rsidRPr="00483EC5" w:rsidRDefault="00661ABC" w:rsidP="00661ABC">
            <w:pPr>
              <w:pStyle w:val="abang"/>
              <w:rPr>
                <w:rFonts w:eastAsia="Play"/>
              </w:rPr>
            </w:pPr>
          </w:p>
        </w:tc>
        <w:tc>
          <w:tcPr>
            <w:tcW w:w="1701" w:type="dxa"/>
            <w:vAlign w:val="center"/>
          </w:tcPr>
          <w:p w14:paraId="33A635C4" w14:textId="3DD43C20" w:rsidR="00661ABC" w:rsidRPr="00483EC5" w:rsidRDefault="00661ABC" w:rsidP="00661ABC">
            <w:pPr>
              <w:pStyle w:val="abang"/>
              <w:rPr>
                <w:rFonts w:eastAsia="Play"/>
                <w:b w:val="0"/>
                <w:bCs w:val="0"/>
              </w:rPr>
            </w:pPr>
            <w:r>
              <w:rPr>
                <w:rFonts w:eastAsia="Play"/>
                <w:b w:val="0"/>
                <w:bCs w:val="0"/>
              </w:rPr>
              <w:t>≤ 1 (n = 121)</w:t>
            </w:r>
          </w:p>
        </w:tc>
        <w:tc>
          <w:tcPr>
            <w:tcW w:w="2601" w:type="dxa"/>
          </w:tcPr>
          <w:p w14:paraId="0A69667D" w14:textId="2506901F" w:rsidR="00661ABC" w:rsidRPr="00661ABC" w:rsidRDefault="00661ABC" w:rsidP="00661ABC">
            <w:pPr>
              <w:pStyle w:val="abang"/>
              <w:rPr>
                <w:rFonts w:eastAsia="Play"/>
                <w:b w:val="0"/>
                <w:bCs w:val="0"/>
              </w:rPr>
            </w:pPr>
            <w:r w:rsidRPr="00661ABC">
              <w:rPr>
                <w:b w:val="0"/>
                <w:bCs w:val="0"/>
              </w:rPr>
              <w:t>154,87 ± 43,62</w:t>
            </w:r>
          </w:p>
        </w:tc>
        <w:tc>
          <w:tcPr>
            <w:tcW w:w="711" w:type="dxa"/>
            <w:vMerge/>
            <w:vAlign w:val="center"/>
          </w:tcPr>
          <w:p w14:paraId="088D8B6D" w14:textId="77777777" w:rsidR="00661ABC" w:rsidRPr="00483EC5" w:rsidRDefault="00661ABC" w:rsidP="00661ABC">
            <w:pPr>
              <w:pStyle w:val="abang"/>
              <w:rPr>
                <w:rFonts w:eastAsia="Play"/>
              </w:rPr>
            </w:pPr>
          </w:p>
        </w:tc>
      </w:tr>
    </w:tbl>
    <w:p w14:paraId="4CC7B3C6" w14:textId="3F9FDACD" w:rsidR="00483EC5" w:rsidRDefault="00661ABC" w:rsidP="00C25BE7">
      <w:pPr>
        <w:pStyle w:val="abang"/>
        <w:spacing w:line="340" w:lineRule="exact"/>
        <w:jc w:val="both"/>
        <w:rPr>
          <w:rFonts w:eastAsia="Play"/>
          <w:b w:val="0"/>
          <w:bCs w:val="0"/>
        </w:rPr>
      </w:pPr>
      <w:r>
        <w:rPr>
          <w:rFonts w:eastAsia="Play"/>
          <w:b w:val="0"/>
        </w:rPr>
        <w:lastRenderedPageBreak/>
        <w:tab/>
      </w:r>
      <w:r w:rsidRPr="00661ABC">
        <w:rPr>
          <w:rFonts w:eastAsia="Play"/>
          <w:b w:val="0"/>
        </w:rPr>
        <w:t>Nồng độ MMP – 2 huyết tương khi nhập viện ở nhóm LVEF ≤ 35% tăng cao hơn có ý nghĩa so với nhóm LVEF &gt; 35%</w:t>
      </w:r>
      <w:r>
        <w:rPr>
          <w:rFonts w:eastAsia="Play"/>
          <w:b w:val="0"/>
        </w:rPr>
        <w:t xml:space="preserve">; ở nhóm VAC &gt; 1 tăng cao hơn so với nhóm VAC </w:t>
      </w:r>
      <w:r>
        <w:rPr>
          <w:rFonts w:eastAsia="Play"/>
          <w:b w:val="0"/>
          <w:bCs w:val="0"/>
        </w:rPr>
        <w:t>≤ 1.</w:t>
      </w:r>
    </w:p>
    <w:p w14:paraId="174CCCAE" w14:textId="5FEF5128" w:rsidR="00661ABC" w:rsidRDefault="00661ABC" w:rsidP="00661ABC">
      <w:pPr>
        <w:pStyle w:val="abang"/>
        <w:spacing w:line="340" w:lineRule="exact"/>
        <w:rPr>
          <w:rFonts w:eastAsia="Play"/>
          <w:b w:val="0"/>
        </w:rPr>
      </w:pPr>
      <w:r>
        <w:rPr>
          <w:rFonts w:eastAsia="Play"/>
          <w:b w:val="0"/>
        </w:rPr>
        <w:t>Biểu đồ 3.3. Đường cong ROC tiên lượng tình trạng suy tim khi ra viện của VAC, GLS, NT-proBNP</w:t>
      </w:r>
    </w:p>
    <w:p w14:paraId="13131B47" w14:textId="7B0944B1" w:rsidR="00661ABC" w:rsidRPr="00483EC5" w:rsidRDefault="00661ABC" w:rsidP="00C25BE7">
      <w:pPr>
        <w:pStyle w:val="abang"/>
        <w:spacing w:line="340" w:lineRule="exact"/>
        <w:jc w:val="both"/>
        <w:rPr>
          <w:rFonts w:eastAsia="Play"/>
          <w:b w:val="0"/>
        </w:rPr>
      </w:pPr>
      <w:r>
        <w:rPr>
          <w:rFonts w:eastAsia="Play"/>
          <w:b w:val="0"/>
          <w:noProof/>
        </w:rPr>
        <w:drawing>
          <wp:anchor distT="0" distB="0" distL="0" distR="0" simplePos="0" relativeHeight="251678720" behindDoc="1" locked="0" layoutInCell="1" allowOverlap="1" wp14:anchorId="75F875E0" wp14:editId="76D5A2B2">
            <wp:simplePos x="0" y="0"/>
            <wp:positionH relativeFrom="margin">
              <wp:align>center</wp:align>
            </wp:positionH>
            <wp:positionV relativeFrom="paragraph">
              <wp:posOffset>63847</wp:posOffset>
            </wp:positionV>
            <wp:extent cx="3054350" cy="1932305"/>
            <wp:effectExtent l="0" t="0" r="0" b="0"/>
            <wp:wrapSquare wrapText="bothSides"/>
            <wp:docPr id="16464017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7094" cy="1934445"/>
                    </a:xfrm>
                    <a:prstGeom prst="rect">
                      <a:avLst/>
                    </a:prstGeom>
                    <a:noFill/>
                  </pic:spPr>
                </pic:pic>
              </a:graphicData>
            </a:graphic>
            <wp14:sizeRelH relativeFrom="margin">
              <wp14:pctWidth>0</wp14:pctWidth>
            </wp14:sizeRelH>
            <wp14:sizeRelV relativeFrom="margin">
              <wp14:pctHeight>0</wp14:pctHeight>
            </wp14:sizeRelV>
          </wp:anchor>
        </w:drawing>
      </w:r>
    </w:p>
    <w:p w14:paraId="6104B18C" w14:textId="5667BDA5" w:rsidR="000076D6" w:rsidRPr="00483EC5" w:rsidRDefault="000076D6" w:rsidP="00C25BE7">
      <w:pPr>
        <w:pStyle w:val="abang"/>
        <w:spacing w:line="340" w:lineRule="exact"/>
        <w:jc w:val="both"/>
        <w:rPr>
          <w:rFonts w:eastAsia="Play"/>
          <w:bCs w:val="0"/>
        </w:rPr>
      </w:pPr>
    </w:p>
    <w:p w14:paraId="30482A8D" w14:textId="223E44DE" w:rsidR="000076D6" w:rsidRPr="00483EC5" w:rsidRDefault="000076D6" w:rsidP="00C25BE7">
      <w:pPr>
        <w:pStyle w:val="abang"/>
        <w:spacing w:line="340" w:lineRule="exact"/>
        <w:jc w:val="both"/>
        <w:rPr>
          <w:rFonts w:eastAsia="Play"/>
          <w:bCs w:val="0"/>
        </w:rPr>
      </w:pPr>
    </w:p>
    <w:p w14:paraId="05F2D065" w14:textId="7FD20542" w:rsidR="000076D6" w:rsidRPr="00483EC5" w:rsidRDefault="000076D6" w:rsidP="00C25BE7">
      <w:pPr>
        <w:pStyle w:val="abang"/>
        <w:spacing w:line="340" w:lineRule="exact"/>
        <w:jc w:val="both"/>
        <w:rPr>
          <w:rFonts w:eastAsia="Play"/>
          <w:bCs w:val="0"/>
        </w:rPr>
      </w:pPr>
    </w:p>
    <w:p w14:paraId="365163F9" w14:textId="5AAA1F21" w:rsidR="000076D6" w:rsidRPr="00483EC5" w:rsidRDefault="000076D6" w:rsidP="00C25BE7">
      <w:pPr>
        <w:pStyle w:val="abang"/>
        <w:spacing w:line="340" w:lineRule="exact"/>
        <w:jc w:val="both"/>
        <w:rPr>
          <w:rFonts w:eastAsia="Play"/>
          <w:bCs w:val="0"/>
        </w:rPr>
      </w:pPr>
    </w:p>
    <w:p w14:paraId="071B1754" w14:textId="474B6F2B" w:rsidR="000076D6" w:rsidRPr="00483EC5" w:rsidRDefault="000076D6" w:rsidP="00C25BE7">
      <w:pPr>
        <w:pStyle w:val="abang"/>
        <w:spacing w:line="340" w:lineRule="exact"/>
        <w:jc w:val="both"/>
        <w:rPr>
          <w:rFonts w:eastAsia="Play"/>
          <w:bCs w:val="0"/>
        </w:rPr>
      </w:pPr>
    </w:p>
    <w:p w14:paraId="7280EA0B" w14:textId="1C646B96" w:rsidR="000076D6" w:rsidRPr="00483EC5" w:rsidRDefault="000076D6" w:rsidP="00C25BE7">
      <w:pPr>
        <w:pStyle w:val="abang"/>
        <w:spacing w:line="340" w:lineRule="exact"/>
        <w:jc w:val="both"/>
        <w:rPr>
          <w:rFonts w:eastAsia="Play"/>
          <w:bCs w:val="0"/>
        </w:rPr>
      </w:pPr>
    </w:p>
    <w:p w14:paraId="469FB74A" w14:textId="35CC91B2" w:rsidR="000076D6" w:rsidRPr="00483EC5" w:rsidRDefault="000076D6" w:rsidP="00C25BE7">
      <w:pPr>
        <w:pStyle w:val="abang"/>
        <w:spacing w:line="340" w:lineRule="exact"/>
        <w:jc w:val="both"/>
        <w:rPr>
          <w:rFonts w:eastAsia="Play"/>
          <w:bCs w:val="0"/>
        </w:rPr>
      </w:pPr>
    </w:p>
    <w:p w14:paraId="691BB16F" w14:textId="5D1BD5BC" w:rsidR="000076D6" w:rsidRPr="00483EC5" w:rsidRDefault="000076D6" w:rsidP="00C25BE7">
      <w:pPr>
        <w:pStyle w:val="abang"/>
        <w:spacing w:line="340" w:lineRule="exact"/>
        <w:jc w:val="both"/>
        <w:rPr>
          <w:rFonts w:eastAsia="Play"/>
          <w:bCs w:val="0"/>
        </w:rPr>
      </w:pPr>
    </w:p>
    <w:p w14:paraId="69C87E5A" w14:textId="77777777" w:rsidR="008A4DB3" w:rsidRDefault="008A4DB3" w:rsidP="00C25BE7">
      <w:pPr>
        <w:pStyle w:val="abang"/>
        <w:spacing w:line="340" w:lineRule="exact"/>
        <w:jc w:val="both"/>
        <w:rPr>
          <w:rFonts w:eastAsia="Play"/>
          <w:b w:val="0"/>
        </w:rPr>
      </w:pPr>
    </w:p>
    <w:p w14:paraId="6858BDF0" w14:textId="30D3FB65" w:rsidR="00707B7F" w:rsidRDefault="00707B7F" w:rsidP="00707B7F">
      <w:pPr>
        <w:pStyle w:val="abang"/>
        <w:spacing w:line="340" w:lineRule="exact"/>
        <w:jc w:val="both"/>
        <w:rPr>
          <w:rFonts w:eastAsia="Play"/>
          <w:b w:val="0"/>
        </w:rPr>
      </w:pPr>
      <w:r w:rsidRPr="00707B7F">
        <w:rPr>
          <w:rFonts w:eastAsia="Play"/>
          <w:b w:val="0"/>
        </w:rPr>
        <w:t>Chỉ số GLS (AUC 0,88), VAC (AUC 0,76) và NT-proBNP (AUC 0,72) khi nhập viện có giá trị dự báo tình trạng suy tim khi ra viện.</w:t>
      </w:r>
    </w:p>
    <w:p w14:paraId="1660765B" w14:textId="28BFFCFA" w:rsidR="000076D6" w:rsidRPr="00661ABC" w:rsidRDefault="00661ABC" w:rsidP="00661ABC">
      <w:pPr>
        <w:pStyle w:val="abang"/>
        <w:spacing w:line="340" w:lineRule="exact"/>
        <w:rPr>
          <w:rFonts w:eastAsia="Play"/>
          <w:b w:val="0"/>
        </w:rPr>
      </w:pPr>
      <w:r w:rsidRPr="00661ABC">
        <w:rPr>
          <w:rFonts w:eastAsia="Play"/>
          <w:b w:val="0"/>
        </w:rPr>
        <w:t>Bảng 3.8. Liên quan giữa VAC, GLS, NT-proBNP với tình trạng suy tim khi ra viện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51"/>
        <w:gridCol w:w="791"/>
        <w:gridCol w:w="813"/>
        <w:gridCol w:w="813"/>
        <w:gridCol w:w="727"/>
      </w:tblGrid>
      <w:tr w:rsidR="00661ABC" w:rsidRPr="00661ABC" w14:paraId="5B38EA5F" w14:textId="77777777" w:rsidTr="007964BA">
        <w:trPr>
          <w:trHeight w:val="57"/>
          <w:jc w:val="center"/>
        </w:trPr>
        <w:tc>
          <w:tcPr>
            <w:tcW w:w="1177" w:type="pct"/>
            <w:vAlign w:val="center"/>
          </w:tcPr>
          <w:p w14:paraId="6507ED3A"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Chỉ số</w:t>
            </w:r>
          </w:p>
          <w:p w14:paraId="7C24ABD9" w14:textId="77777777" w:rsidR="00661ABC" w:rsidRPr="00661ABC" w:rsidRDefault="00661ABC" w:rsidP="00661ABC">
            <w:pPr>
              <w:spacing w:line="240" w:lineRule="auto"/>
              <w:ind w:firstLine="0"/>
              <w:jc w:val="center"/>
              <w:rPr>
                <w:rFonts w:eastAsia="Calibri"/>
                <w:b/>
                <w:bCs/>
                <w:i/>
                <w:iCs/>
                <w:color w:val="000000"/>
                <w:shd w:val="clear" w:color="auto" w:fill="auto"/>
              </w:rPr>
            </w:pPr>
          </w:p>
        </w:tc>
        <w:tc>
          <w:tcPr>
            <w:tcW w:w="1262" w:type="pct"/>
            <w:vAlign w:val="center"/>
          </w:tcPr>
          <w:p w14:paraId="79348D58" w14:textId="77777777" w:rsidR="008A4DB3"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 xml:space="preserve">AUC </w:t>
            </w:r>
          </w:p>
          <w:p w14:paraId="25E1A59C" w14:textId="55A01438"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(95% CI)</w:t>
            </w:r>
          </w:p>
        </w:tc>
        <w:tc>
          <w:tcPr>
            <w:tcW w:w="644" w:type="pct"/>
            <w:vAlign w:val="center"/>
          </w:tcPr>
          <w:p w14:paraId="5C9B1C39"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Điểm c</w:t>
            </w:r>
            <w:r w:rsidRPr="00661ABC">
              <w:rPr>
                <w:rFonts w:eastAsia="Calibri"/>
                <w:b/>
                <w:bCs/>
                <w:i/>
                <w:iCs/>
                <w:color w:val="000000"/>
                <w:shd w:val="clear" w:color="auto" w:fill="auto"/>
                <w:lang w:val="vi-VN"/>
              </w:rPr>
              <w:t>ắ</w:t>
            </w:r>
            <w:r w:rsidRPr="00661ABC">
              <w:rPr>
                <w:rFonts w:eastAsia="Calibri"/>
                <w:b/>
                <w:bCs/>
                <w:i/>
                <w:iCs/>
                <w:color w:val="000000"/>
                <w:shd w:val="clear" w:color="auto" w:fill="auto"/>
              </w:rPr>
              <w:t>t</w:t>
            </w:r>
          </w:p>
        </w:tc>
        <w:tc>
          <w:tcPr>
            <w:tcW w:w="662" w:type="pct"/>
            <w:vAlign w:val="center"/>
          </w:tcPr>
          <w:p w14:paraId="4596ACA5"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Độ nhạy (%)</w:t>
            </w:r>
          </w:p>
        </w:tc>
        <w:tc>
          <w:tcPr>
            <w:tcW w:w="662" w:type="pct"/>
            <w:vAlign w:val="center"/>
          </w:tcPr>
          <w:p w14:paraId="406A0C09"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Độ đặc hiệu (%)</w:t>
            </w:r>
          </w:p>
        </w:tc>
        <w:tc>
          <w:tcPr>
            <w:tcW w:w="592" w:type="pct"/>
            <w:vAlign w:val="center"/>
          </w:tcPr>
          <w:p w14:paraId="3F5C83CB" w14:textId="77777777" w:rsidR="00661ABC" w:rsidRPr="00661ABC" w:rsidRDefault="00661ABC" w:rsidP="00661ABC">
            <w:pPr>
              <w:spacing w:line="240" w:lineRule="auto"/>
              <w:ind w:firstLine="0"/>
              <w:jc w:val="center"/>
              <w:rPr>
                <w:rFonts w:eastAsia="Calibri"/>
                <w:b/>
                <w:bCs/>
                <w:i/>
                <w:iCs/>
                <w:color w:val="000000"/>
                <w:shd w:val="clear" w:color="auto" w:fill="auto"/>
              </w:rPr>
            </w:pPr>
            <w:r w:rsidRPr="00661ABC">
              <w:rPr>
                <w:rFonts w:eastAsia="Calibri"/>
                <w:b/>
                <w:bCs/>
                <w:i/>
                <w:iCs/>
                <w:color w:val="000000"/>
                <w:shd w:val="clear" w:color="auto" w:fill="auto"/>
              </w:rPr>
              <w:t>p</w:t>
            </w:r>
          </w:p>
        </w:tc>
      </w:tr>
      <w:tr w:rsidR="00661ABC" w:rsidRPr="00661ABC" w14:paraId="25F0D990" w14:textId="77777777" w:rsidTr="007964BA">
        <w:trPr>
          <w:trHeight w:val="57"/>
          <w:jc w:val="center"/>
        </w:trPr>
        <w:tc>
          <w:tcPr>
            <w:tcW w:w="1177" w:type="pct"/>
            <w:vAlign w:val="center"/>
          </w:tcPr>
          <w:p w14:paraId="3184205F"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GLS (%)</w:t>
            </w:r>
          </w:p>
        </w:tc>
        <w:tc>
          <w:tcPr>
            <w:tcW w:w="1262" w:type="pct"/>
            <w:vAlign w:val="center"/>
          </w:tcPr>
          <w:p w14:paraId="453A29AD" w14:textId="77777777" w:rsidR="007964BA"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 xml:space="preserve">0,88 </w:t>
            </w:r>
          </w:p>
          <w:p w14:paraId="34DA9888" w14:textId="02C47146"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(0,82 – 0,94)</w:t>
            </w:r>
          </w:p>
        </w:tc>
        <w:tc>
          <w:tcPr>
            <w:tcW w:w="644" w:type="pct"/>
            <w:vAlign w:val="center"/>
          </w:tcPr>
          <w:p w14:paraId="411A5FD7"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-11,6</w:t>
            </w:r>
          </w:p>
        </w:tc>
        <w:tc>
          <w:tcPr>
            <w:tcW w:w="662" w:type="pct"/>
            <w:vAlign w:val="center"/>
          </w:tcPr>
          <w:p w14:paraId="2BDB8B0E"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82,3</w:t>
            </w:r>
          </w:p>
        </w:tc>
        <w:tc>
          <w:tcPr>
            <w:tcW w:w="662" w:type="pct"/>
            <w:vAlign w:val="center"/>
          </w:tcPr>
          <w:p w14:paraId="20726AA9"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84,1</w:t>
            </w:r>
          </w:p>
        </w:tc>
        <w:tc>
          <w:tcPr>
            <w:tcW w:w="592" w:type="pct"/>
            <w:vAlign w:val="center"/>
          </w:tcPr>
          <w:p w14:paraId="60728F50" w14:textId="77777777" w:rsidR="00661ABC" w:rsidRPr="00661ABC" w:rsidRDefault="00661ABC" w:rsidP="00661ABC">
            <w:pPr>
              <w:spacing w:line="240" w:lineRule="auto"/>
              <w:ind w:firstLine="0"/>
              <w:jc w:val="center"/>
              <w:rPr>
                <w:rFonts w:eastAsia="Calibri"/>
                <w:b/>
                <w:bCs/>
                <w:color w:val="000000"/>
                <w:shd w:val="clear" w:color="auto" w:fill="auto"/>
              </w:rPr>
            </w:pPr>
            <w:r w:rsidRPr="00661ABC">
              <w:rPr>
                <w:rFonts w:eastAsia="Calibri"/>
                <w:b/>
                <w:bCs/>
                <w:color w:val="000000"/>
                <w:shd w:val="clear" w:color="auto" w:fill="auto"/>
              </w:rPr>
              <w:t>0.000</w:t>
            </w:r>
          </w:p>
        </w:tc>
      </w:tr>
      <w:tr w:rsidR="00661ABC" w:rsidRPr="00661ABC" w14:paraId="7F4B3348" w14:textId="77777777" w:rsidTr="007964BA">
        <w:trPr>
          <w:trHeight w:val="57"/>
          <w:jc w:val="center"/>
        </w:trPr>
        <w:tc>
          <w:tcPr>
            <w:tcW w:w="1177" w:type="pct"/>
            <w:vAlign w:val="center"/>
          </w:tcPr>
          <w:p w14:paraId="23D73990"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VAC</w:t>
            </w:r>
          </w:p>
        </w:tc>
        <w:tc>
          <w:tcPr>
            <w:tcW w:w="1262" w:type="pct"/>
            <w:vAlign w:val="center"/>
          </w:tcPr>
          <w:p w14:paraId="1A17D88F" w14:textId="77777777" w:rsidR="007964BA"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 xml:space="preserve">0,76 </w:t>
            </w:r>
          </w:p>
          <w:p w14:paraId="12C81166" w14:textId="635DA1DF"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(0,68 – 0,84)</w:t>
            </w:r>
          </w:p>
        </w:tc>
        <w:tc>
          <w:tcPr>
            <w:tcW w:w="644" w:type="pct"/>
            <w:vAlign w:val="center"/>
          </w:tcPr>
          <w:p w14:paraId="20501F7E"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0,57</w:t>
            </w:r>
          </w:p>
        </w:tc>
        <w:tc>
          <w:tcPr>
            <w:tcW w:w="662" w:type="pct"/>
            <w:vAlign w:val="center"/>
          </w:tcPr>
          <w:p w14:paraId="3CD4E969"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 xml:space="preserve"> 82,3</w:t>
            </w:r>
          </w:p>
        </w:tc>
        <w:tc>
          <w:tcPr>
            <w:tcW w:w="662" w:type="pct"/>
            <w:vAlign w:val="center"/>
          </w:tcPr>
          <w:p w14:paraId="4F0B234E"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58</w:t>
            </w:r>
          </w:p>
        </w:tc>
        <w:tc>
          <w:tcPr>
            <w:tcW w:w="592" w:type="pct"/>
            <w:vAlign w:val="center"/>
          </w:tcPr>
          <w:p w14:paraId="79565015" w14:textId="77777777" w:rsidR="00661ABC" w:rsidRPr="00661ABC" w:rsidRDefault="00661ABC" w:rsidP="00661ABC">
            <w:pPr>
              <w:spacing w:line="240" w:lineRule="auto"/>
              <w:ind w:firstLine="0"/>
              <w:jc w:val="center"/>
              <w:rPr>
                <w:rFonts w:eastAsia="Calibri"/>
                <w:b/>
                <w:bCs/>
                <w:color w:val="000000"/>
                <w:shd w:val="clear" w:color="auto" w:fill="auto"/>
              </w:rPr>
            </w:pPr>
            <w:r w:rsidRPr="00661ABC">
              <w:rPr>
                <w:rFonts w:eastAsia="Calibri"/>
                <w:b/>
                <w:bCs/>
                <w:color w:val="000000"/>
                <w:shd w:val="clear" w:color="auto" w:fill="auto"/>
              </w:rPr>
              <w:t>0.000</w:t>
            </w:r>
          </w:p>
        </w:tc>
      </w:tr>
      <w:tr w:rsidR="00661ABC" w:rsidRPr="00661ABC" w14:paraId="39B826C5" w14:textId="77777777" w:rsidTr="007964BA">
        <w:trPr>
          <w:trHeight w:val="57"/>
          <w:jc w:val="center"/>
        </w:trPr>
        <w:tc>
          <w:tcPr>
            <w:tcW w:w="1177" w:type="pct"/>
            <w:vAlign w:val="center"/>
          </w:tcPr>
          <w:p w14:paraId="02FB4287" w14:textId="77777777" w:rsidR="00661ABC" w:rsidRPr="00661ABC" w:rsidRDefault="00661ABC" w:rsidP="00661ABC">
            <w:pPr>
              <w:spacing w:line="240" w:lineRule="auto"/>
              <w:ind w:firstLine="0"/>
              <w:jc w:val="center"/>
              <w:rPr>
                <w:rFonts w:eastAsia="Calibri"/>
                <w:color w:val="000000"/>
                <w:shd w:val="clear" w:color="auto" w:fill="auto"/>
                <w:lang w:val="vi-VN"/>
              </w:rPr>
            </w:pPr>
            <w:r w:rsidRPr="00661ABC">
              <w:rPr>
                <w:rFonts w:eastAsia="Calibri"/>
                <w:color w:val="000000"/>
                <w:shd w:val="clear" w:color="auto" w:fill="auto"/>
              </w:rPr>
              <w:t>NT-proBNP</w:t>
            </w:r>
            <w:r w:rsidRPr="00661ABC">
              <w:rPr>
                <w:rFonts w:eastAsia="Calibri"/>
                <w:color w:val="000000"/>
                <w:shd w:val="clear" w:color="auto" w:fill="auto"/>
                <w:lang w:val="vi-VN"/>
              </w:rPr>
              <w:t xml:space="preserve"> (pg/ml)</w:t>
            </w:r>
          </w:p>
        </w:tc>
        <w:tc>
          <w:tcPr>
            <w:tcW w:w="1262" w:type="pct"/>
            <w:vAlign w:val="center"/>
          </w:tcPr>
          <w:p w14:paraId="459707E9" w14:textId="77777777" w:rsidR="007964BA"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 xml:space="preserve">0,72 </w:t>
            </w:r>
          </w:p>
          <w:p w14:paraId="7C33E1C6" w14:textId="1FDB92AF"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(0,63 – 0,81)</w:t>
            </w:r>
          </w:p>
        </w:tc>
        <w:tc>
          <w:tcPr>
            <w:tcW w:w="644" w:type="pct"/>
            <w:vAlign w:val="center"/>
          </w:tcPr>
          <w:p w14:paraId="6D6953A1"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1421</w:t>
            </w:r>
          </w:p>
        </w:tc>
        <w:tc>
          <w:tcPr>
            <w:tcW w:w="662" w:type="pct"/>
            <w:vAlign w:val="center"/>
          </w:tcPr>
          <w:p w14:paraId="7CBA2B37"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46,8</w:t>
            </w:r>
          </w:p>
        </w:tc>
        <w:tc>
          <w:tcPr>
            <w:tcW w:w="662" w:type="pct"/>
            <w:vAlign w:val="center"/>
          </w:tcPr>
          <w:p w14:paraId="0D18D432" w14:textId="77777777" w:rsidR="00661ABC" w:rsidRPr="00661ABC" w:rsidRDefault="00661ABC" w:rsidP="00661ABC">
            <w:pPr>
              <w:spacing w:line="240" w:lineRule="auto"/>
              <w:ind w:firstLine="0"/>
              <w:jc w:val="center"/>
              <w:rPr>
                <w:rFonts w:eastAsia="Calibri"/>
                <w:color w:val="000000"/>
                <w:shd w:val="clear" w:color="auto" w:fill="auto"/>
              </w:rPr>
            </w:pPr>
            <w:r w:rsidRPr="00661ABC">
              <w:rPr>
                <w:rFonts w:eastAsia="Calibri"/>
                <w:color w:val="000000"/>
                <w:shd w:val="clear" w:color="auto" w:fill="auto"/>
              </w:rPr>
              <w:t>92,8</w:t>
            </w:r>
          </w:p>
        </w:tc>
        <w:tc>
          <w:tcPr>
            <w:tcW w:w="592" w:type="pct"/>
            <w:vAlign w:val="center"/>
          </w:tcPr>
          <w:p w14:paraId="0C913558" w14:textId="77777777" w:rsidR="00661ABC" w:rsidRPr="00661ABC" w:rsidRDefault="00661ABC" w:rsidP="00661ABC">
            <w:pPr>
              <w:spacing w:line="240" w:lineRule="auto"/>
              <w:ind w:firstLine="0"/>
              <w:jc w:val="center"/>
              <w:rPr>
                <w:rFonts w:eastAsia="Calibri"/>
                <w:b/>
                <w:bCs/>
                <w:color w:val="000000"/>
                <w:shd w:val="clear" w:color="auto" w:fill="auto"/>
              </w:rPr>
            </w:pPr>
            <w:r w:rsidRPr="00661ABC">
              <w:rPr>
                <w:rFonts w:eastAsia="Calibri"/>
                <w:b/>
                <w:bCs/>
                <w:color w:val="000000"/>
                <w:shd w:val="clear" w:color="auto" w:fill="auto"/>
              </w:rPr>
              <w:t>0.000</w:t>
            </w:r>
          </w:p>
        </w:tc>
      </w:tr>
    </w:tbl>
    <w:p w14:paraId="31C6C11F" w14:textId="6CEB9904" w:rsidR="000076D6" w:rsidRDefault="007964BA" w:rsidP="00C25BE7">
      <w:pPr>
        <w:pStyle w:val="abang"/>
        <w:spacing w:line="340" w:lineRule="exact"/>
        <w:jc w:val="both"/>
        <w:rPr>
          <w:rFonts w:eastAsia="Play"/>
          <w:b w:val="0"/>
        </w:rPr>
      </w:pPr>
      <w:r>
        <w:rPr>
          <w:rFonts w:eastAsia="Play"/>
          <w:bCs w:val="0"/>
        </w:rPr>
        <w:tab/>
      </w:r>
      <w:r w:rsidRPr="007964BA">
        <w:rPr>
          <w:rFonts w:eastAsia="Play"/>
          <w:b w:val="0"/>
        </w:rPr>
        <w:t>GLS có khả năng dự báo suy tim khi ra viện ở mức độ mạn</w:t>
      </w:r>
      <w:r w:rsidR="00821D9E">
        <w:rPr>
          <w:rFonts w:eastAsia="Play"/>
          <w:b w:val="0"/>
        </w:rPr>
        <w:t>h</w:t>
      </w:r>
      <w:r w:rsidRPr="007964BA">
        <w:rPr>
          <w:rFonts w:eastAsia="Play"/>
          <w:b w:val="0"/>
        </w:rPr>
        <w:t xml:space="preserve">, </w:t>
      </w:r>
      <w:r>
        <w:rPr>
          <w:rFonts w:eastAsia="Play"/>
          <w:b w:val="0"/>
        </w:rPr>
        <w:t>VAC, NT-proBNP có khả năng dự báo ở mức độ trung bình.</w:t>
      </w:r>
    </w:p>
    <w:p w14:paraId="5C93FE48" w14:textId="48D71D5A" w:rsidR="007964BA" w:rsidRPr="007964BA" w:rsidRDefault="007964BA" w:rsidP="007964BA">
      <w:pPr>
        <w:pStyle w:val="abang"/>
        <w:spacing w:line="340" w:lineRule="exact"/>
        <w:rPr>
          <w:rFonts w:eastAsia="Play"/>
          <w:b w:val="0"/>
        </w:rPr>
      </w:pPr>
      <w:r>
        <w:rPr>
          <w:rFonts w:eastAsia="Play"/>
          <w:b w:val="0"/>
        </w:rPr>
        <w:lastRenderedPageBreak/>
        <w:t xml:space="preserve">Bảng 3.9. </w:t>
      </w:r>
      <w:r w:rsidRPr="007964BA">
        <w:rPr>
          <w:rFonts w:eastAsia="Play"/>
          <w:b w:val="0"/>
        </w:rPr>
        <w:t xml:space="preserve">Các biến cố tim mạch </w:t>
      </w:r>
      <w:r>
        <w:rPr>
          <w:rFonts w:eastAsia="Play"/>
          <w:b w:val="0"/>
        </w:rPr>
        <w:t>trong 12 tháng ở nhóm NMCT (n = 136)</w:t>
      </w:r>
    </w:p>
    <w:tbl>
      <w:tblPr>
        <w:tblStyle w:val="TableGrid"/>
        <w:tblW w:w="5000" w:type="pct"/>
        <w:tblLook w:val="04A0" w:firstRow="1" w:lastRow="0" w:firstColumn="1" w:lastColumn="0" w:noHBand="0" w:noVBand="1"/>
      </w:tblPr>
      <w:tblGrid>
        <w:gridCol w:w="855"/>
        <w:gridCol w:w="3082"/>
        <w:gridCol w:w="1029"/>
        <w:gridCol w:w="1176"/>
      </w:tblGrid>
      <w:tr w:rsidR="007964BA" w:rsidRPr="007964BA" w14:paraId="0D6A189F" w14:textId="77777777" w:rsidTr="007964BA">
        <w:tc>
          <w:tcPr>
            <w:tcW w:w="3205" w:type="pct"/>
            <w:gridSpan w:val="2"/>
            <w:vAlign w:val="center"/>
          </w:tcPr>
          <w:p w14:paraId="25A1A12D" w14:textId="77777777" w:rsidR="007964BA" w:rsidRPr="007964BA" w:rsidRDefault="007964BA" w:rsidP="007964BA">
            <w:pPr>
              <w:pStyle w:val="abang"/>
              <w:rPr>
                <w:rFonts w:eastAsia="Play"/>
              </w:rPr>
            </w:pPr>
            <w:r w:rsidRPr="007964BA">
              <w:rPr>
                <w:rFonts w:eastAsia="Play"/>
              </w:rPr>
              <w:t>Biến cố</w:t>
            </w:r>
          </w:p>
        </w:tc>
        <w:tc>
          <w:tcPr>
            <w:tcW w:w="838" w:type="pct"/>
            <w:vAlign w:val="center"/>
          </w:tcPr>
          <w:p w14:paraId="44B1097F" w14:textId="77777777" w:rsidR="007964BA" w:rsidRPr="007964BA" w:rsidRDefault="007964BA" w:rsidP="007964BA">
            <w:pPr>
              <w:pStyle w:val="abang"/>
              <w:rPr>
                <w:rFonts w:eastAsia="Play"/>
              </w:rPr>
            </w:pPr>
            <w:r w:rsidRPr="007964BA">
              <w:rPr>
                <w:rFonts w:eastAsia="Play"/>
              </w:rPr>
              <w:t>n</w:t>
            </w:r>
          </w:p>
        </w:tc>
        <w:tc>
          <w:tcPr>
            <w:tcW w:w="957" w:type="pct"/>
            <w:vAlign w:val="center"/>
          </w:tcPr>
          <w:p w14:paraId="56C63848" w14:textId="77777777" w:rsidR="007964BA" w:rsidRPr="007964BA" w:rsidRDefault="007964BA" w:rsidP="007964BA">
            <w:pPr>
              <w:pStyle w:val="abang"/>
              <w:rPr>
                <w:rFonts w:eastAsia="Play"/>
              </w:rPr>
            </w:pPr>
            <w:r w:rsidRPr="007964BA">
              <w:rPr>
                <w:rFonts w:eastAsia="Play"/>
              </w:rPr>
              <w:t>%</w:t>
            </w:r>
          </w:p>
        </w:tc>
      </w:tr>
      <w:tr w:rsidR="007964BA" w:rsidRPr="007964BA" w14:paraId="03A001D7" w14:textId="77777777" w:rsidTr="007964BA">
        <w:tc>
          <w:tcPr>
            <w:tcW w:w="3205" w:type="pct"/>
            <w:gridSpan w:val="2"/>
            <w:vAlign w:val="center"/>
          </w:tcPr>
          <w:p w14:paraId="3A3F45E8" w14:textId="77777777" w:rsidR="007964BA" w:rsidRPr="007964BA" w:rsidRDefault="007964BA" w:rsidP="007964BA">
            <w:pPr>
              <w:pStyle w:val="abang"/>
              <w:jc w:val="both"/>
              <w:rPr>
                <w:rFonts w:eastAsia="Play"/>
                <w:b w:val="0"/>
                <w:bCs w:val="0"/>
              </w:rPr>
            </w:pPr>
            <w:r w:rsidRPr="007964BA">
              <w:rPr>
                <w:rFonts w:eastAsia="Play"/>
                <w:b w:val="0"/>
                <w:bCs w:val="0"/>
              </w:rPr>
              <w:t>Các biến cố tim mạch chính (MACE)</w:t>
            </w:r>
          </w:p>
        </w:tc>
        <w:tc>
          <w:tcPr>
            <w:tcW w:w="838" w:type="pct"/>
            <w:vAlign w:val="center"/>
          </w:tcPr>
          <w:p w14:paraId="2869AD53" w14:textId="77777777" w:rsidR="007964BA" w:rsidRPr="007964BA" w:rsidRDefault="007964BA" w:rsidP="007964BA">
            <w:pPr>
              <w:pStyle w:val="abang"/>
              <w:rPr>
                <w:rFonts w:eastAsia="Play"/>
                <w:b w:val="0"/>
                <w:bCs w:val="0"/>
              </w:rPr>
            </w:pPr>
            <w:r w:rsidRPr="007964BA">
              <w:rPr>
                <w:rFonts w:eastAsia="Play"/>
                <w:b w:val="0"/>
                <w:bCs w:val="0"/>
              </w:rPr>
              <w:t>20</w:t>
            </w:r>
          </w:p>
        </w:tc>
        <w:tc>
          <w:tcPr>
            <w:tcW w:w="957" w:type="pct"/>
            <w:vAlign w:val="center"/>
          </w:tcPr>
          <w:p w14:paraId="792B0D09" w14:textId="77777777" w:rsidR="007964BA" w:rsidRPr="007964BA" w:rsidRDefault="007964BA" w:rsidP="007964BA">
            <w:pPr>
              <w:pStyle w:val="abang"/>
              <w:rPr>
                <w:rFonts w:eastAsia="Play"/>
                <w:b w:val="0"/>
                <w:bCs w:val="0"/>
              </w:rPr>
            </w:pPr>
            <w:r w:rsidRPr="007964BA">
              <w:rPr>
                <w:rFonts w:eastAsia="Play"/>
                <w:b w:val="0"/>
                <w:bCs w:val="0"/>
              </w:rPr>
              <w:t>14,7</w:t>
            </w:r>
          </w:p>
        </w:tc>
      </w:tr>
      <w:tr w:rsidR="007964BA" w:rsidRPr="007964BA" w14:paraId="4B4EBD50" w14:textId="77777777" w:rsidTr="007964BA">
        <w:tc>
          <w:tcPr>
            <w:tcW w:w="696" w:type="pct"/>
            <w:vMerge w:val="restart"/>
            <w:vAlign w:val="center"/>
          </w:tcPr>
          <w:p w14:paraId="2C735A6A" w14:textId="77777777" w:rsidR="007964BA" w:rsidRPr="007964BA" w:rsidRDefault="007964BA" w:rsidP="007964BA">
            <w:pPr>
              <w:pStyle w:val="abang"/>
              <w:jc w:val="both"/>
              <w:rPr>
                <w:rFonts w:eastAsia="Play"/>
              </w:rPr>
            </w:pPr>
          </w:p>
        </w:tc>
        <w:tc>
          <w:tcPr>
            <w:tcW w:w="2509" w:type="pct"/>
            <w:vAlign w:val="center"/>
          </w:tcPr>
          <w:p w14:paraId="60606F05" w14:textId="77777777" w:rsidR="007964BA" w:rsidRPr="007964BA" w:rsidRDefault="007964BA" w:rsidP="007964BA">
            <w:pPr>
              <w:pStyle w:val="abang"/>
              <w:jc w:val="both"/>
              <w:rPr>
                <w:rFonts w:eastAsia="Play"/>
                <w:b w:val="0"/>
                <w:bCs w:val="0"/>
                <w:lang w:val="pt-BR"/>
              </w:rPr>
            </w:pPr>
            <w:r w:rsidRPr="007964BA">
              <w:rPr>
                <w:rFonts w:eastAsia="Play"/>
                <w:b w:val="0"/>
                <w:bCs w:val="0"/>
                <w:lang w:val="pt-BR"/>
              </w:rPr>
              <w:t>Tử vong do mọi nguyên nhân</w:t>
            </w:r>
          </w:p>
        </w:tc>
        <w:tc>
          <w:tcPr>
            <w:tcW w:w="838" w:type="pct"/>
            <w:vAlign w:val="center"/>
          </w:tcPr>
          <w:p w14:paraId="6E8FFCD6" w14:textId="77777777" w:rsidR="007964BA" w:rsidRPr="007964BA" w:rsidRDefault="007964BA" w:rsidP="007964BA">
            <w:pPr>
              <w:pStyle w:val="abang"/>
              <w:rPr>
                <w:rFonts w:eastAsia="Play"/>
                <w:b w:val="0"/>
                <w:bCs w:val="0"/>
                <w:lang w:val="pt-BR"/>
              </w:rPr>
            </w:pPr>
            <w:r w:rsidRPr="007964BA">
              <w:rPr>
                <w:rFonts w:eastAsia="Play"/>
                <w:b w:val="0"/>
                <w:bCs w:val="0"/>
                <w:lang w:val="pt-BR"/>
              </w:rPr>
              <w:t>4</w:t>
            </w:r>
          </w:p>
        </w:tc>
        <w:tc>
          <w:tcPr>
            <w:tcW w:w="957" w:type="pct"/>
            <w:vAlign w:val="center"/>
          </w:tcPr>
          <w:p w14:paraId="24E39EC5" w14:textId="77777777" w:rsidR="007964BA" w:rsidRPr="007964BA" w:rsidRDefault="007964BA" w:rsidP="007964BA">
            <w:pPr>
              <w:pStyle w:val="abang"/>
              <w:rPr>
                <w:rFonts w:eastAsia="Play"/>
                <w:b w:val="0"/>
                <w:bCs w:val="0"/>
                <w:lang w:val="pt-BR"/>
              </w:rPr>
            </w:pPr>
            <w:r w:rsidRPr="007964BA">
              <w:rPr>
                <w:rFonts w:eastAsia="Play"/>
                <w:b w:val="0"/>
                <w:bCs w:val="0"/>
                <w:lang w:val="pt-BR"/>
              </w:rPr>
              <w:t>2,9</w:t>
            </w:r>
          </w:p>
        </w:tc>
      </w:tr>
      <w:tr w:rsidR="007964BA" w:rsidRPr="007964BA" w14:paraId="77CCDC63" w14:textId="77777777" w:rsidTr="007964BA">
        <w:tc>
          <w:tcPr>
            <w:tcW w:w="696" w:type="pct"/>
            <w:vMerge/>
            <w:vAlign w:val="center"/>
          </w:tcPr>
          <w:p w14:paraId="26C1866C" w14:textId="77777777" w:rsidR="007964BA" w:rsidRPr="007964BA" w:rsidRDefault="007964BA" w:rsidP="007964BA">
            <w:pPr>
              <w:pStyle w:val="abang"/>
              <w:jc w:val="both"/>
              <w:rPr>
                <w:rFonts w:eastAsia="Play"/>
                <w:lang w:val="pt-BR"/>
              </w:rPr>
            </w:pPr>
          </w:p>
        </w:tc>
        <w:tc>
          <w:tcPr>
            <w:tcW w:w="2509" w:type="pct"/>
            <w:vAlign w:val="center"/>
          </w:tcPr>
          <w:p w14:paraId="694EA756" w14:textId="77777777" w:rsidR="007964BA" w:rsidRPr="007964BA" w:rsidRDefault="007964BA" w:rsidP="007964BA">
            <w:pPr>
              <w:pStyle w:val="abang"/>
              <w:jc w:val="both"/>
              <w:rPr>
                <w:rFonts w:eastAsia="Play"/>
                <w:b w:val="0"/>
                <w:bCs w:val="0"/>
                <w:lang w:val="pt-BR"/>
              </w:rPr>
            </w:pPr>
            <w:r w:rsidRPr="007964BA">
              <w:rPr>
                <w:rFonts w:eastAsia="Play"/>
                <w:b w:val="0"/>
                <w:bCs w:val="0"/>
                <w:lang w:val="pt-BR"/>
              </w:rPr>
              <w:t>Nhập viện do suy tim</w:t>
            </w:r>
          </w:p>
        </w:tc>
        <w:tc>
          <w:tcPr>
            <w:tcW w:w="838" w:type="pct"/>
            <w:vAlign w:val="center"/>
          </w:tcPr>
          <w:p w14:paraId="097680BC" w14:textId="77777777" w:rsidR="007964BA" w:rsidRPr="007964BA" w:rsidRDefault="007964BA" w:rsidP="007964BA">
            <w:pPr>
              <w:pStyle w:val="abang"/>
              <w:rPr>
                <w:rFonts w:eastAsia="Play"/>
                <w:b w:val="0"/>
                <w:bCs w:val="0"/>
                <w:lang w:val="pt-BR"/>
              </w:rPr>
            </w:pPr>
            <w:r w:rsidRPr="007964BA">
              <w:rPr>
                <w:rFonts w:eastAsia="Play"/>
                <w:b w:val="0"/>
                <w:bCs w:val="0"/>
                <w:lang w:val="pt-BR"/>
              </w:rPr>
              <w:t>13</w:t>
            </w:r>
          </w:p>
        </w:tc>
        <w:tc>
          <w:tcPr>
            <w:tcW w:w="957" w:type="pct"/>
            <w:vAlign w:val="center"/>
          </w:tcPr>
          <w:p w14:paraId="223574C1" w14:textId="77777777" w:rsidR="007964BA" w:rsidRPr="007964BA" w:rsidRDefault="007964BA" w:rsidP="007964BA">
            <w:pPr>
              <w:pStyle w:val="abang"/>
              <w:rPr>
                <w:rFonts w:eastAsia="Play"/>
                <w:b w:val="0"/>
                <w:bCs w:val="0"/>
                <w:lang w:val="pt-BR"/>
              </w:rPr>
            </w:pPr>
            <w:r w:rsidRPr="007964BA">
              <w:rPr>
                <w:rFonts w:eastAsia="Play"/>
                <w:b w:val="0"/>
                <w:bCs w:val="0"/>
                <w:lang w:val="pt-BR"/>
              </w:rPr>
              <w:t>9,5</w:t>
            </w:r>
          </w:p>
        </w:tc>
      </w:tr>
      <w:tr w:rsidR="007964BA" w:rsidRPr="007964BA" w14:paraId="0CB6BE09" w14:textId="77777777" w:rsidTr="007964BA">
        <w:tc>
          <w:tcPr>
            <w:tcW w:w="696" w:type="pct"/>
            <w:vMerge/>
            <w:vAlign w:val="center"/>
          </w:tcPr>
          <w:p w14:paraId="092FBEB9" w14:textId="77777777" w:rsidR="007964BA" w:rsidRPr="007964BA" w:rsidRDefault="007964BA" w:rsidP="007964BA">
            <w:pPr>
              <w:pStyle w:val="abang"/>
              <w:jc w:val="both"/>
              <w:rPr>
                <w:rFonts w:eastAsia="Play"/>
                <w:lang w:val="pt-BR"/>
              </w:rPr>
            </w:pPr>
          </w:p>
        </w:tc>
        <w:tc>
          <w:tcPr>
            <w:tcW w:w="2509" w:type="pct"/>
            <w:vAlign w:val="center"/>
          </w:tcPr>
          <w:p w14:paraId="07B48352" w14:textId="77777777" w:rsidR="007964BA" w:rsidRPr="007964BA" w:rsidRDefault="007964BA" w:rsidP="007964BA">
            <w:pPr>
              <w:pStyle w:val="abang"/>
              <w:jc w:val="both"/>
              <w:rPr>
                <w:rFonts w:eastAsia="Play"/>
                <w:b w:val="0"/>
                <w:bCs w:val="0"/>
                <w:lang w:val="pt-BR"/>
              </w:rPr>
            </w:pPr>
            <w:r w:rsidRPr="007964BA">
              <w:rPr>
                <w:rFonts w:eastAsia="Play"/>
                <w:b w:val="0"/>
                <w:bCs w:val="0"/>
                <w:lang w:val="pt-BR"/>
              </w:rPr>
              <w:t>Tái nhồi máu cơ tim</w:t>
            </w:r>
          </w:p>
        </w:tc>
        <w:tc>
          <w:tcPr>
            <w:tcW w:w="838" w:type="pct"/>
            <w:vAlign w:val="center"/>
          </w:tcPr>
          <w:p w14:paraId="331E9889" w14:textId="77777777" w:rsidR="007964BA" w:rsidRPr="007964BA" w:rsidRDefault="007964BA" w:rsidP="007964BA">
            <w:pPr>
              <w:pStyle w:val="abang"/>
              <w:rPr>
                <w:rFonts w:eastAsia="Play"/>
                <w:b w:val="0"/>
                <w:bCs w:val="0"/>
                <w:lang w:val="pt-BR"/>
              </w:rPr>
            </w:pPr>
            <w:r w:rsidRPr="007964BA">
              <w:rPr>
                <w:rFonts w:eastAsia="Play"/>
                <w:b w:val="0"/>
                <w:bCs w:val="0"/>
                <w:lang w:val="pt-BR"/>
              </w:rPr>
              <w:t>4</w:t>
            </w:r>
          </w:p>
        </w:tc>
        <w:tc>
          <w:tcPr>
            <w:tcW w:w="957" w:type="pct"/>
            <w:vAlign w:val="center"/>
          </w:tcPr>
          <w:p w14:paraId="37CE9F01" w14:textId="77777777" w:rsidR="007964BA" w:rsidRPr="007964BA" w:rsidRDefault="007964BA" w:rsidP="007964BA">
            <w:pPr>
              <w:pStyle w:val="abang"/>
              <w:rPr>
                <w:rFonts w:eastAsia="Play"/>
                <w:b w:val="0"/>
                <w:bCs w:val="0"/>
                <w:lang w:val="pt-BR"/>
              </w:rPr>
            </w:pPr>
            <w:r w:rsidRPr="007964BA">
              <w:rPr>
                <w:rFonts w:eastAsia="Play"/>
                <w:b w:val="0"/>
                <w:bCs w:val="0"/>
                <w:lang w:val="pt-BR"/>
              </w:rPr>
              <w:t>2,9</w:t>
            </w:r>
          </w:p>
        </w:tc>
      </w:tr>
      <w:tr w:rsidR="007964BA" w:rsidRPr="007964BA" w14:paraId="37B0D39A" w14:textId="77777777" w:rsidTr="007964BA">
        <w:tc>
          <w:tcPr>
            <w:tcW w:w="696" w:type="pct"/>
            <w:vMerge/>
            <w:vAlign w:val="center"/>
          </w:tcPr>
          <w:p w14:paraId="59A51C7C" w14:textId="77777777" w:rsidR="007964BA" w:rsidRPr="007964BA" w:rsidRDefault="007964BA" w:rsidP="007964BA">
            <w:pPr>
              <w:pStyle w:val="abang"/>
              <w:jc w:val="both"/>
              <w:rPr>
                <w:rFonts w:eastAsia="Play"/>
                <w:lang w:val="pt-BR"/>
              </w:rPr>
            </w:pPr>
          </w:p>
        </w:tc>
        <w:tc>
          <w:tcPr>
            <w:tcW w:w="2509" w:type="pct"/>
            <w:vAlign w:val="center"/>
          </w:tcPr>
          <w:p w14:paraId="2E42AA3F" w14:textId="77777777" w:rsidR="007964BA" w:rsidRPr="007964BA" w:rsidRDefault="007964BA" w:rsidP="007964BA">
            <w:pPr>
              <w:pStyle w:val="abang"/>
              <w:jc w:val="both"/>
              <w:rPr>
                <w:rFonts w:eastAsia="Play"/>
                <w:b w:val="0"/>
                <w:bCs w:val="0"/>
                <w:lang w:val="pt-BR"/>
              </w:rPr>
            </w:pPr>
            <w:r w:rsidRPr="007964BA">
              <w:rPr>
                <w:rFonts w:eastAsia="Play"/>
                <w:b w:val="0"/>
                <w:bCs w:val="0"/>
                <w:lang w:val="pt-BR"/>
              </w:rPr>
              <w:t>Đột quỵ nhồi máu não</w:t>
            </w:r>
          </w:p>
        </w:tc>
        <w:tc>
          <w:tcPr>
            <w:tcW w:w="838" w:type="pct"/>
            <w:vAlign w:val="center"/>
          </w:tcPr>
          <w:p w14:paraId="4E8A0DA0" w14:textId="77777777" w:rsidR="007964BA" w:rsidRPr="007964BA" w:rsidRDefault="007964BA" w:rsidP="007964BA">
            <w:pPr>
              <w:pStyle w:val="abang"/>
              <w:rPr>
                <w:rFonts w:eastAsia="Play"/>
                <w:b w:val="0"/>
                <w:bCs w:val="0"/>
                <w:lang w:val="pt-BR"/>
              </w:rPr>
            </w:pPr>
            <w:r w:rsidRPr="007964BA">
              <w:rPr>
                <w:rFonts w:eastAsia="Play"/>
                <w:b w:val="0"/>
                <w:bCs w:val="0"/>
                <w:lang w:val="pt-BR"/>
              </w:rPr>
              <w:t>2</w:t>
            </w:r>
          </w:p>
        </w:tc>
        <w:tc>
          <w:tcPr>
            <w:tcW w:w="957" w:type="pct"/>
            <w:vAlign w:val="center"/>
          </w:tcPr>
          <w:p w14:paraId="21398BB1" w14:textId="77777777" w:rsidR="007964BA" w:rsidRPr="007964BA" w:rsidRDefault="007964BA" w:rsidP="007964BA">
            <w:pPr>
              <w:pStyle w:val="abang"/>
              <w:rPr>
                <w:rFonts w:eastAsia="Play"/>
                <w:b w:val="0"/>
                <w:bCs w:val="0"/>
                <w:lang w:val="pt-BR"/>
              </w:rPr>
            </w:pPr>
            <w:r w:rsidRPr="007964BA">
              <w:rPr>
                <w:rFonts w:eastAsia="Play"/>
                <w:b w:val="0"/>
                <w:bCs w:val="0"/>
                <w:lang w:val="pt-BR"/>
              </w:rPr>
              <w:t>1,5</w:t>
            </w:r>
          </w:p>
        </w:tc>
      </w:tr>
    </w:tbl>
    <w:p w14:paraId="56B9E6AE" w14:textId="23C047E0" w:rsidR="000076D6" w:rsidRDefault="007964BA" w:rsidP="00C25BE7">
      <w:pPr>
        <w:pStyle w:val="abang"/>
        <w:spacing w:line="340" w:lineRule="exact"/>
        <w:jc w:val="both"/>
        <w:rPr>
          <w:rFonts w:eastAsia="Play"/>
          <w:b w:val="0"/>
        </w:rPr>
      </w:pPr>
      <w:r>
        <w:rPr>
          <w:rFonts w:eastAsia="Play"/>
          <w:b w:val="0"/>
        </w:rPr>
        <w:tab/>
        <w:t>Biến cố tim mạch chính gặp ở 20 bệnh nhân (chiếm 14,7%)</w:t>
      </w:r>
      <w:r w:rsidR="008A4DB3">
        <w:rPr>
          <w:rFonts w:eastAsia="Play"/>
          <w:b w:val="0"/>
        </w:rPr>
        <w:t>.</w:t>
      </w:r>
    </w:p>
    <w:p w14:paraId="25651406" w14:textId="648C78D4" w:rsidR="007964BA" w:rsidRDefault="007964BA" w:rsidP="007964BA">
      <w:pPr>
        <w:pStyle w:val="abang"/>
        <w:spacing w:line="340" w:lineRule="exact"/>
        <w:rPr>
          <w:rFonts w:eastAsia="Play"/>
          <w:b w:val="0"/>
        </w:rPr>
      </w:pPr>
      <w:r>
        <w:rPr>
          <w:rFonts w:eastAsia="Play"/>
          <w:b w:val="0"/>
        </w:rPr>
        <w:t>Biểu đồ 3.4. Đường cong ROC tiên lượng biến cố tim mạch chính của chỉ số VAC, GLS khi nhập viện</w:t>
      </w:r>
    </w:p>
    <w:p w14:paraId="54342AB6" w14:textId="7C045473" w:rsidR="007964BA" w:rsidRPr="007964BA" w:rsidRDefault="007964BA" w:rsidP="007964BA">
      <w:pPr>
        <w:pStyle w:val="abang"/>
        <w:spacing w:line="340" w:lineRule="exact"/>
        <w:rPr>
          <w:rFonts w:eastAsia="Play"/>
          <w:b w:val="0"/>
        </w:rPr>
      </w:pPr>
      <w:r w:rsidRPr="00E547EF">
        <w:rPr>
          <w:rFonts w:eastAsia="Calibri"/>
          <w:noProof/>
          <w:color w:val="000000"/>
          <w:sz w:val="28"/>
          <w:szCs w:val="28"/>
        </w:rPr>
        <w:drawing>
          <wp:anchor distT="0" distB="0" distL="114300" distR="114300" simplePos="0" relativeHeight="251679744" behindDoc="0" locked="0" layoutInCell="1" allowOverlap="1" wp14:anchorId="65AC9FF3" wp14:editId="03F5C8C2">
            <wp:simplePos x="0" y="0"/>
            <wp:positionH relativeFrom="margin">
              <wp:posOffset>637540</wp:posOffset>
            </wp:positionH>
            <wp:positionV relativeFrom="paragraph">
              <wp:posOffset>24765</wp:posOffset>
            </wp:positionV>
            <wp:extent cx="2992120" cy="1842135"/>
            <wp:effectExtent l="0" t="0" r="0" b="5715"/>
            <wp:wrapSquare wrapText="bothSides"/>
            <wp:docPr id="1562555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55588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2120" cy="1842135"/>
                    </a:xfrm>
                    <a:prstGeom prst="rect">
                      <a:avLst/>
                    </a:prstGeom>
                  </pic:spPr>
                </pic:pic>
              </a:graphicData>
            </a:graphic>
            <wp14:sizeRelH relativeFrom="margin">
              <wp14:pctWidth>0</wp14:pctWidth>
            </wp14:sizeRelH>
            <wp14:sizeRelV relativeFrom="margin">
              <wp14:pctHeight>0</wp14:pctHeight>
            </wp14:sizeRelV>
          </wp:anchor>
        </w:drawing>
      </w:r>
    </w:p>
    <w:p w14:paraId="332F7059" w14:textId="09AF346A" w:rsidR="000076D6" w:rsidRPr="007964BA" w:rsidRDefault="000076D6" w:rsidP="00C25BE7">
      <w:pPr>
        <w:pStyle w:val="abang"/>
        <w:spacing w:line="340" w:lineRule="exact"/>
        <w:jc w:val="both"/>
        <w:rPr>
          <w:rFonts w:eastAsia="Play"/>
          <w:bCs w:val="0"/>
        </w:rPr>
      </w:pPr>
    </w:p>
    <w:p w14:paraId="2E890FFC" w14:textId="19452AEA" w:rsidR="00275751" w:rsidRPr="0023747C" w:rsidRDefault="00275751" w:rsidP="0023747C">
      <w:pPr>
        <w:pStyle w:val="abang"/>
        <w:rPr>
          <w:lang w:val="vi-VN"/>
        </w:rPr>
      </w:pPr>
      <w:bookmarkStart w:id="7" w:name="_Toc210307109"/>
    </w:p>
    <w:p w14:paraId="21FEA83A" w14:textId="10B70731" w:rsidR="00646ECF" w:rsidRPr="0023747C" w:rsidRDefault="00646ECF" w:rsidP="00AF0185">
      <w:pPr>
        <w:pStyle w:val="abang"/>
        <w:rPr>
          <w:b w:val="0"/>
          <w:bCs w:val="0"/>
          <w:lang w:val="vi-VN"/>
        </w:rPr>
      </w:pPr>
      <w:bookmarkStart w:id="8" w:name="_Hlk211032724"/>
      <w:bookmarkEnd w:id="7"/>
    </w:p>
    <w:bookmarkEnd w:id="6"/>
    <w:bookmarkEnd w:id="8"/>
    <w:p w14:paraId="138A975F" w14:textId="37D2853F" w:rsidR="001630C6" w:rsidRDefault="001630C6" w:rsidP="0023747C">
      <w:pPr>
        <w:widowControl w:val="0"/>
        <w:autoSpaceDE w:val="0"/>
        <w:autoSpaceDN w:val="0"/>
        <w:adjustRightInd w:val="0"/>
        <w:ind w:firstLine="0"/>
        <w:rPr>
          <w:rFonts w:eastAsia="MS Mincho"/>
          <w:b/>
          <w:iCs/>
          <w:highlight w:val="white"/>
          <w:lang w:eastAsia="ko-KR"/>
        </w:rPr>
      </w:pPr>
    </w:p>
    <w:p w14:paraId="1FFB8123" w14:textId="79F4A5B3" w:rsidR="007964BA" w:rsidRDefault="007964BA" w:rsidP="0023747C">
      <w:pPr>
        <w:widowControl w:val="0"/>
        <w:autoSpaceDE w:val="0"/>
        <w:autoSpaceDN w:val="0"/>
        <w:adjustRightInd w:val="0"/>
        <w:ind w:firstLine="0"/>
        <w:rPr>
          <w:rFonts w:eastAsia="MS Mincho"/>
          <w:b/>
          <w:iCs/>
          <w:highlight w:val="white"/>
          <w:lang w:eastAsia="ko-KR"/>
        </w:rPr>
      </w:pPr>
    </w:p>
    <w:p w14:paraId="61D6D98A" w14:textId="2C7A751E" w:rsidR="007964BA" w:rsidRDefault="007964BA" w:rsidP="0023747C">
      <w:pPr>
        <w:widowControl w:val="0"/>
        <w:autoSpaceDE w:val="0"/>
        <w:autoSpaceDN w:val="0"/>
        <w:adjustRightInd w:val="0"/>
        <w:ind w:firstLine="0"/>
        <w:rPr>
          <w:rFonts w:eastAsia="MS Mincho"/>
          <w:b/>
          <w:iCs/>
          <w:highlight w:val="white"/>
          <w:lang w:eastAsia="ko-KR"/>
        </w:rPr>
      </w:pPr>
    </w:p>
    <w:p w14:paraId="495AB697" w14:textId="5C729900" w:rsidR="007964BA" w:rsidRDefault="007964BA" w:rsidP="0023747C">
      <w:pPr>
        <w:widowControl w:val="0"/>
        <w:autoSpaceDE w:val="0"/>
        <w:autoSpaceDN w:val="0"/>
        <w:adjustRightInd w:val="0"/>
        <w:ind w:firstLine="0"/>
        <w:rPr>
          <w:rFonts w:eastAsia="MS Mincho"/>
          <w:b/>
          <w:iCs/>
          <w:highlight w:val="white"/>
          <w:lang w:eastAsia="ko-KR"/>
        </w:rPr>
      </w:pPr>
    </w:p>
    <w:p w14:paraId="1841995F" w14:textId="02651A75" w:rsidR="007964BA" w:rsidRDefault="007964BA" w:rsidP="0023747C">
      <w:pPr>
        <w:widowControl w:val="0"/>
        <w:autoSpaceDE w:val="0"/>
        <w:autoSpaceDN w:val="0"/>
        <w:adjustRightInd w:val="0"/>
        <w:ind w:firstLine="0"/>
        <w:rPr>
          <w:rFonts w:eastAsia="MS Mincho"/>
          <w:b/>
          <w:iCs/>
          <w:highlight w:val="white"/>
          <w:lang w:eastAsia="ko-KR"/>
        </w:rPr>
      </w:pPr>
    </w:p>
    <w:p w14:paraId="137E7480" w14:textId="60BC61DB" w:rsidR="007964BA" w:rsidRDefault="007964BA" w:rsidP="0023747C">
      <w:pPr>
        <w:widowControl w:val="0"/>
        <w:autoSpaceDE w:val="0"/>
        <w:autoSpaceDN w:val="0"/>
        <w:adjustRightInd w:val="0"/>
        <w:ind w:firstLine="0"/>
        <w:rPr>
          <w:rFonts w:eastAsia="MS Mincho"/>
          <w:b/>
          <w:iCs/>
          <w:highlight w:val="white"/>
          <w:lang w:eastAsia="ko-KR"/>
        </w:rPr>
      </w:pPr>
    </w:p>
    <w:p w14:paraId="17E366C6" w14:textId="405B256C" w:rsidR="002F411F" w:rsidRDefault="007964BA" w:rsidP="0023747C">
      <w:pPr>
        <w:widowControl w:val="0"/>
        <w:autoSpaceDE w:val="0"/>
        <w:autoSpaceDN w:val="0"/>
        <w:adjustRightInd w:val="0"/>
        <w:ind w:firstLine="0"/>
        <w:rPr>
          <w:rFonts w:eastAsia="MS Mincho"/>
          <w:bCs/>
          <w:iCs/>
          <w:lang w:eastAsia="ko-KR"/>
        </w:rPr>
      </w:pPr>
      <w:r>
        <w:rPr>
          <w:rFonts w:eastAsia="MS Mincho"/>
          <w:bCs/>
          <w:iCs/>
          <w:lang w:eastAsia="ko-KR"/>
        </w:rPr>
        <w:tab/>
      </w:r>
      <w:r w:rsidRPr="007964BA">
        <w:rPr>
          <w:rFonts w:eastAsia="MS Mincho"/>
          <w:bCs/>
          <w:iCs/>
          <w:lang w:eastAsia="ko-KR"/>
        </w:rPr>
        <w:t>GLS (AUC 0,74) có giá trị dự báo biến cố MACE ở mức trung bình</w:t>
      </w:r>
      <w:r w:rsidR="00707B7F">
        <w:rPr>
          <w:rFonts w:eastAsia="MS Mincho"/>
          <w:bCs/>
          <w:iCs/>
          <w:lang w:eastAsia="ko-KR"/>
        </w:rPr>
        <w:t>.</w:t>
      </w:r>
    </w:p>
    <w:p w14:paraId="58A3CDAE" w14:textId="43550A21" w:rsidR="007964BA" w:rsidRDefault="007964BA" w:rsidP="002F411F">
      <w:pPr>
        <w:widowControl w:val="0"/>
        <w:autoSpaceDE w:val="0"/>
        <w:autoSpaceDN w:val="0"/>
        <w:adjustRightInd w:val="0"/>
        <w:ind w:firstLine="0"/>
        <w:jc w:val="center"/>
        <w:rPr>
          <w:rFonts w:eastAsia="MS Mincho"/>
          <w:bCs/>
          <w:iCs/>
          <w:lang w:eastAsia="ko-KR"/>
        </w:rPr>
      </w:pPr>
      <w:r>
        <w:rPr>
          <w:rFonts w:eastAsia="MS Mincho"/>
          <w:bCs/>
          <w:iCs/>
          <w:lang w:eastAsia="ko-KR"/>
        </w:rPr>
        <w:t>Bảng 3.10. Liên quan giữa chỉ số VAC, GLS khi nhập viện với biến cố tim mạch chính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601"/>
        <w:gridCol w:w="890"/>
        <w:gridCol w:w="1051"/>
        <w:gridCol w:w="1208"/>
        <w:gridCol w:w="711"/>
      </w:tblGrid>
      <w:tr w:rsidR="002F411F" w:rsidRPr="002F411F" w14:paraId="578B1F19" w14:textId="77777777" w:rsidTr="002F411F">
        <w:trPr>
          <w:jc w:val="center"/>
        </w:trPr>
        <w:tc>
          <w:tcPr>
            <w:tcW w:w="554" w:type="pct"/>
            <w:vAlign w:val="center"/>
          </w:tcPr>
          <w:p w14:paraId="51C00141"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Chỉ số</w:t>
            </w:r>
          </w:p>
        </w:tc>
        <w:tc>
          <w:tcPr>
            <w:tcW w:w="1304" w:type="pct"/>
            <w:vAlign w:val="center"/>
          </w:tcPr>
          <w:p w14:paraId="4DFD0546"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AUC (95% CI)</w:t>
            </w:r>
          </w:p>
        </w:tc>
        <w:tc>
          <w:tcPr>
            <w:tcW w:w="725" w:type="pct"/>
            <w:vAlign w:val="center"/>
          </w:tcPr>
          <w:p w14:paraId="7EC02ABD"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Điểm c</w:t>
            </w:r>
            <w:r w:rsidRPr="002F411F">
              <w:rPr>
                <w:rFonts w:eastAsia="MS Mincho"/>
                <w:b/>
                <w:bCs/>
                <w:i/>
                <w:iCs/>
                <w:highlight w:val="white"/>
                <w:lang w:val="vi-VN" w:eastAsia="ko-KR"/>
              </w:rPr>
              <w:t>ắ</w:t>
            </w:r>
            <w:r w:rsidRPr="002F411F">
              <w:rPr>
                <w:rFonts w:eastAsia="MS Mincho"/>
                <w:b/>
                <w:bCs/>
                <w:i/>
                <w:iCs/>
                <w:highlight w:val="white"/>
                <w:lang w:eastAsia="ko-KR"/>
              </w:rPr>
              <w:t>t</w:t>
            </w:r>
          </w:p>
        </w:tc>
        <w:tc>
          <w:tcPr>
            <w:tcW w:w="856" w:type="pct"/>
            <w:vAlign w:val="center"/>
          </w:tcPr>
          <w:p w14:paraId="2D348C79"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Độ nhạy (%)</w:t>
            </w:r>
          </w:p>
        </w:tc>
        <w:tc>
          <w:tcPr>
            <w:tcW w:w="983" w:type="pct"/>
            <w:vAlign w:val="center"/>
          </w:tcPr>
          <w:p w14:paraId="53FDC284"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Độ đặc hiệu (%)</w:t>
            </w:r>
          </w:p>
        </w:tc>
        <w:tc>
          <w:tcPr>
            <w:tcW w:w="579" w:type="pct"/>
            <w:vAlign w:val="center"/>
          </w:tcPr>
          <w:p w14:paraId="491C2382" w14:textId="77777777" w:rsidR="002F411F" w:rsidRPr="002F411F" w:rsidRDefault="002F411F" w:rsidP="002F411F">
            <w:pPr>
              <w:widowControl w:val="0"/>
              <w:autoSpaceDE w:val="0"/>
              <w:autoSpaceDN w:val="0"/>
              <w:adjustRightInd w:val="0"/>
              <w:spacing w:line="240" w:lineRule="auto"/>
              <w:ind w:firstLine="0"/>
              <w:rPr>
                <w:rFonts w:eastAsia="MS Mincho"/>
                <w:b/>
                <w:bCs/>
                <w:i/>
                <w:iCs/>
                <w:highlight w:val="white"/>
                <w:lang w:eastAsia="ko-KR"/>
              </w:rPr>
            </w:pPr>
            <w:r w:rsidRPr="002F411F">
              <w:rPr>
                <w:rFonts w:eastAsia="MS Mincho"/>
                <w:b/>
                <w:bCs/>
                <w:i/>
                <w:iCs/>
                <w:highlight w:val="white"/>
                <w:lang w:eastAsia="ko-KR"/>
              </w:rPr>
              <w:t>p</w:t>
            </w:r>
          </w:p>
        </w:tc>
      </w:tr>
      <w:tr w:rsidR="002F411F" w:rsidRPr="002F411F" w14:paraId="32B79CAD" w14:textId="77777777" w:rsidTr="002F411F">
        <w:trPr>
          <w:jc w:val="center"/>
        </w:trPr>
        <w:tc>
          <w:tcPr>
            <w:tcW w:w="554" w:type="pct"/>
            <w:vAlign w:val="center"/>
          </w:tcPr>
          <w:p w14:paraId="0F34D901" w14:textId="77777777" w:rsidR="002F411F" w:rsidRPr="002F411F" w:rsidRDefault="002F411F" w:rsidP="002F411F">
            <w:pPr>
              <w:widowControl w:val="0"/>
              <w:autoSpaceDE w:val="0"/>
              <w:autoSpaceDN w:val="0"/>
              <w:adjustRightInd w:val="0"/>
              <w:spacing w:line="240" w:lineRule="auto"/>
              <w:ind w:firstLine="0"/>
              <w:rPr>
                <w:rFonts w:eastAsia="MS Mincho"/>
                <w:bCs/>
                <w:iCs/>
                <w:highlight w:val="white"/>
                <w:lang w:eastAsia="ko-KR"/>
              </w:rPr>
            </w:pPr>
            <w:r w:rsidRPr="002F411F">
              <w:rPr>
                <w:rFonts w:eastAsia="MS Mincho"/>
                <w:bCs/>
                <w:iCs/>
                <w:highlight w:val="white"/>
                <w:lang w:eastAsia="ko-KR"/>
              </w:rPr>
              <w:t>GLS</w:t>
            </w:r>
          </w:p>
        </w:tc>
        <w:tc>
          <w:tcPr>
            <w:tcW w:w="1304" w:type="pct"/>
            <w:vAlign w:val="center"/>
          </w:tcPr>
          <w:p w14:paraId="02AA727D" w14:textId="5FF6E7B8" w:rsid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0,74</w:t>
            </w:r>
          </w:p>
          <w:p w14:paraId="7975A372" w14:textId="09EA7580"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(0,63 – 0,84)</w:t>
            </w:r>
          </w:p>
        </w:tc>
        <w:tc>
          <w:tcPr>
            <w:tcW w:w="725" w:type="pct"/>
            <w:vAlign w:val="center"/>
          </w:tcPr>
          <w:p w14:paraId="310C5370"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-12,4</w:t>
            </w:r>
          </w:p>
        </w:tc>
        <w:tc>
          <w:tcPr>
            <w:tcW w:w="856" w:type="pct"/>
            <w:vAlign w:val="center"/>
          </w:tcPr>
          <w:p w14:paraId="40E9AF74" w14:textId="0702507B"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90</w:t>
            </w:r>
          </w:p>
        </w:tc>
        <w:tc>
          <w:tcPr>
            <w:tcW w:w="983" w:type="pct"/>
            <w:vAlign w:val="center"/>
          </w:tcPr>
          <w:p w14:paraId="5FFCBEB8"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50</w:t>
            </w:r>
          </w:p>
        </w:tc>
        <w:tc>
          <w:tcPr>
            <w:tcW w:w="579" w:type="pct"/>
            <w:vAlign w:val="center"/>
          </w:tcPr>
          <w:p w14:paraId="7E2D80EA" w14:textId="77777777" w:rsidR="002F411F" w:rsidRPr="002F411F" w:rsidRDefault="002F411F" w:rsidP="002F411F">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0.001</w:t>
            </w:r>
          </w:p>
        </w:tc>
      </w:tr>
      <w:tr w:rsidR="002F411F" w:rsidRPr="002F411F" w14:paraId="37BFD42A" w14:textId="77777777" w:rsidTr="002F411F">
        <w:trPr>
          <w:jc w:val="center"/>
        </w:trPr>
        <w:tc>
          <w:tcPr>
            <w:tcW w:w="554" w:type="pct"/>
            <w:vAlign w:val="center"/>
          </w:tcPr>
          <w:p w14:paraId="49026280" w14:textId="77777777" w:rsidR="002F411F" w:rsidRPr="002F411F" w:rsidRDefault="002F411F" w:rsidP="002F411F">
            <w:pPr>
              <w:widowControl w:val="0"/>
              <w:autoSpaceDE w:val="0"/>
              <w:autoSpaceDN w:val="0"/>
              <w:adjustRightInd w:val="0"/>
              <w:spacing w:line="240" w:lineRule="auto"/>
              <w:ind w:firstLine="0"/>
              <w:rPr>
                <w:rFonts w:eastAsia="MS Mincho"/>
                <w:bCs/>
                <w:iCs/>
                <w:highlight w:val="white"/>
                <w:lang w:eastAsia="ko-KR"/>
              </w:rPr>
            </w:pPr>
            <w:r w:rsidRPr="002F411F">
              <w:rPr>
                <w:rFonts w:eastAsia="MS Mincho"/>
                <w:bCs/>
                <w:iCs/>
                <w:highlight w:val="white"/>
                <w:lang w:eastAsia="ko-KR"/>
              </w:rPr>
              <w:t>VAC</w:t>
            </w:r>
          </w:p>
        </w:tc>
        <w:tc>
          <w:tcPr>
            <w:tcW w:w="1304" w:type="pct"/>
            <w:vAlign w:val="center"/>
          </w:tcPr>
          <w:p w14:paraId="77976B75" w14:textId="77777777" w:rsid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 xml:space="preserve">0,63 </w:t>
            </w:r>
          </w:p>
          <w:p w14:paraId="7B89B78A" w14:textId="1E247489"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(0,5 – 0,76)</w:t>
            </w:r>
          </w:p>
        </w:tc>
        <w:tc>
          <w:tcPr>
            <w:tcW w:w="725" w:type="pct"/>
            <w:vAlign w:val="center"/>
          </w:tcPr>
          <w:p w14:paraId="6D5330AD"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0,57</w:t>
            </w:r>
          </w:p>
        </w:tc>
        <w:tc>
          <w:tcPr>
            <w:tcW w:w="856" w:type="pct"/>
            <w:vAlign w:val="center"/>
          </w:tcPr>
          <w:p w14:paraId="2B7F4D51"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80</w:t>
            </w:r>
          </w:p>
        </w:tc>
        <w:tc>
          <w:tcPr>
            <w:tcW w:w="983" w:type="pct"/>
            <w:vAlign w:val="center"/>
          </w:tcPr>
          <w:p w14:paraId="4DC5E8A1"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46</w:t>
            </w:r>
          </w:p>
        </w:tc>
        <w:tc>
          <w:tcPr>
            <w:tcW w:w="579" w:type="pct"/>
            <w:vAlign w:val="center"/>
          </w:tcPr>
          <w:p w14:paraId="3C7A37EA" w14:textId="77777777" w:rsidR="002F411F" w:rsidRPr="002F411F" w:rsidRDefault="002F411F" w:rsidP="002F411F">
            <w:pPr>
              <w:widowControl w:val="0"/>
              <w:autoSpaceDE w:val="0"/>
              <w:autoSpaceDN w:val="0"/>
              <w:adjustRightInd w:val="0"/>
              <w:spacing w:line="240" w:lineRule="auto"/>
              <w:ind w:firstLine="0"/>
              <w:jc w:val="center"/>
              <w:rPr>
                <w:rFonts w:eastAsia="MS Mincho"/>
                <w:bCs/>
                <w:iCs/>
                <w:highlight w:val="white"/>
                <w:lang w:eastAsia="ko-KR"/>
              </w:rPr>
            </w:pPr>
            <w:r w:rsidRPr="002F411F">
              <w:rPr>
                <w:rFonts w:eastAsia="MS Mincho"/>
                <w:bCs/>
                <w:iCs/>
                <w:highlight w:val="white"/>
                <w:lang w:eastAsia="ko-KR"/>
              </w:rPr>
              <w:t>0.06</w:t>
            </w:r>
          </w:p>
        </w:tc>
      </w:tr>
    </w:tbl>
    <w:p w14:paraId="32679E9E" w14:textId="210BC607" w:rsidR="007964BA" w:rsidRPr="007964BA" w:rsidRDefault="002F411F" w:rsidP="0023747C">
      <w:pPr>
        <w:widowControl w:val="0"/>
        <w:autoSpaceDE w:val="0"/>
        <w:autoSpaceDN w:val="0"/>
        <w:adjustRightInd w:val="0"/>
        <w:ind w:firstLine="0"/>
        <w:rPr>
          <w:rFonts w:eastAsia="MS Mincho"/>
          <w:bCs/>
          <w:iCs/>
          <w:highlight w:val="white"/>
          <w:lang w:eastAsia="ko-KR"/>
        </w:rPr>
      </w:pPr>
      <w:r w:rsidRPr="002F411F">
        <w:rPr>
          <w:rFonts w:eastAsia="MS Mincho"/>
          <w:bCs/>
          <w:iCs/>
          <w:lang w:eastAsia="ko-KR"/>
        </w:rPr>
        <w:t>Với điểm cắt GLS = -12,4 (độ nhạy 90%, độ đặc hiệu 50%) có giá trị dự báo biến cố tim mạch chính sau 12 tháng bị NMCT, p = 0,001.</w:t>
      </w:r>
    </w:p>
    <w:p w14:paraId="1458DE3C" w14:textId="580E07C7" w:rsidR="007964BA" w:rsidRPr="002F411F" w:rsidRDefault="002F411F" w:rsidP="002F411F">
      <w:pPr>
        <w:widowControl w:val="0"/>
        <w:autoSpaceDE w:val="0"/>
        <w:autoSpaceDN w:val="0"/>
        <w:adjustRightInd w:val="0"/>
        <w:ind w:firstLine="0"/>
        <w:jc w:val="center"/>
        <w:rPr>
          <w:rFonts w:eastAsia="MS Mincho"/>
          <w:bCs/>
          <w:iCs/>
          <w:highlight w:val="white"/>
          <w:lang w:eastAsia="ko-KR"/>
        </w:rPr>
      </w:pPr>
      <w:r>
        <w:rPr>
          <w:rFonts w:eastAsia="MS Mincho"/>
          <w:bCs/>
          <w:iCs/>
          <w:highlight w:val="white"/>
          <w:lang w:eastAsia="ko-KR"/>
        </w:rPr>
        <w:lastRenderedPageBreak/>
        <w:t xml:space="preserve">Bảng 3.11. </w:t>
      </w:r>
      <w:r w:rsidRPr="002F411F">
        <w:rPr>
          <w:rFonts w:eastAsia="MS Mincho"/>
          <w:bCs/>
          <w:iCs/>
          <w:lang w:eastAsia="ko-KR"/>
        </w:rPr>
        <w:t>Phân tích hồi quy Logistic đa biến đánh giá sự ảnh hưởng của một số chỉ số đến biến cố tim mạch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864"/>
        <w:gridCol w:w="1792"/>
        <w:gridCol w:w="1098"/>
      </w:tblGrid>
      <w:tr w:rsidR="002F411F" w:rsidRPr="002F411F" w14:paraId="508FEE5C" w14:textId="77777777" w:rsidTr="002F411F">
        <w:trPr>
          <w:jc w:val="center"/>
        </w:trPr>
        <w:tc>
          <w:tcPr>
            <w:tcW w:w="1944" w:type="pct"/>
            <w:vAlign w:val="center"/>
          </w:tcPr>
          <w:p w14:paraId="58989526"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Chỉ số</w:t>
            </w:r>
          </w:p>
        </w:tc>
        <w:tc>
          <w:tcPr>
            <w:tcW w:w="703" w:type="pct"/>
            <w:vAlign w:val="center"/>
          </w:tcPr>
          <w:p w14:paraId="709EBCD3"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OR</w:t>
            </w:r>
          </w:p>
        </w:tc>
        <w:tc>
          <w:tcPr>
            <w:tcW w:w="1459" w:type="pct"/>
            <w:vAlign w:val="center"/>
          </w:tcPr>
          <w:p w14:paraId="14BEEBAF"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95% CI</w:t>
            </w:r>
          </w:p>
        </w:tc>
        <w:tc>
          <w:tcPr>
            <w:tcW w:w="894" w:type="pct"/>
            <w:vAlign w:val="center"/>
          </w:tcPr>
          <w:p w14:paraId="7B6443F4"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p</w:t>
            </w:r>
          </w:p>
        </w:tc>
      </w:tr>
      <w:tr w:rsidR="002F411F" w:rsidRPr="002F411F" w14:paraId="35AAAF13" w14:textId="77777777" w:rsidTr="002F411F">
        <w:trPr>
          <w:jc w:val="center"/>
        </w:trPr>
        <w:tc>
          <w:tcPr>
            <w:tcW w:w="1944" w:type="pct"/>
            <w:vAlign w:val="center"/>
          </w:tcPr>
          <w:p w14:paraId="3CB8300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Tuổi</w:t>
            </w:r>
          </w:p>
        </w:tc>
        <w:tc>
          <w:tcPr>
            <w:tcW w:w="703" w:type="pct"/>
            <w:vAlign w:val="center"/>
          </w:tcPr>
          <w:p w14:paraId="0117C9B3"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1,12</w:t>
            </w:r>
          </w:p>
        </w:tc>
        <w:tc>
          <w:tcPr>
            <w:tcW w:w="1459" w:type="pct"/>
            <w:vAlign w:val="center"/>
          </w:tcPr>
          <w:p w14:paraId="08A1983F"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1,01 – 1,23</w:t>
            </w:r>
          </w:p>
        </w:tc>
        <w:tc>
          <w:tcPr>
            <w:tcW w:w="894" w:type="pct"/>
            <w:vAlign w:val="center"/>
          </w:tcPr>
          <w:p w14:paraId="3A5A4F8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0,02</w:t>
            </w:r>
          </w:p>
        </w:tc>
      </w:tr>
      <w:tr w:rsidR="002F411F" w:rsidRPr="002F411F" w14:paraId="06111681" w14:textId="77777777" w:rsidTr="002F411F">
        <w:trPr>
          <w:jc w:val="center"/>
        </w:trPr>
        <w:tc>
          <w:tcPr>
            <w:tcW w:w="1944" w:type="pct"/>
            <w:vAlign w:val="center"/>
          </w:tcPr>
          <w:p w14:paraId="700B3BC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Nam giới</w:t>
            </w:r>
          </w:p>
        </w:tc>
        <w:tc>
          <w:tcPr>
            <w:tcW w:w="703" w:type="pct"/>
            <w:vAlign w:val="center"/>
          </w:tcPr>
          <w:p w14:paraId="7A010CE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0,05</w:t>
            </w:r>
          </w:p>
        </w:tc>
        <w:tc>
          <w:tcPr>
            <w:tcW w:w="1459" w:type="pct"/>
            <w:vAlign w:val="center"/>
          </w:tcPr>
          <w:p w14:paraId="155891A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0,004 – 0,79</w:t>
            </w:r>
          </w:p>
        </w:tc>
        <w:tc>
          <w:tcPr>
            <w:tcW w:w="894" w:type="pct"/>
            <w:vAlign w:val="center"/>
          </w:tcPr>
          <w:p w14:paraId="01D93D4B"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0,03</w:t>
            </w:r>
          </w:p>
        </w:tc>
      </w:tr>
      <w:tr w:rsidR="002F411F" w:rsidRPr="002F411F" w14:paraId="5065AC50" w14:textId="77777777" w:rsidTr="002F411F">
        <w:trPr>
          <w:jc w:val="center"/>
        </w:trPr>
        <w:tc>
          <w:tcPr>
            <w:tcW w:w="1944" w:type="pct"/>
            <w:vAlign w:val="center"/>
          </w:tcPr>
          <w:p w14:paraId="5899057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BMI</w:t>
            </w:r>
          </w:p>
        </w:tc>
        <w:tc>
          <w:tcPr>
            <w:tcW w:w="703" w:type="pct"/>
            <w:vAlign w:val="center"/>
          </w:tcPr>
          <w:p w14:paraId="0172A1D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1,1</w:t>
            </w:r>
          </w:p>
        </w:tc>
        <w:tc>
          <w:tcPr>
            <w:tcW w:w="1459" w:type="pct"/>
            <w:vAlign w:val="center"/>
          </w:tcPr>
          <w:p w14:paraId="25B6E7C8"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0,8 – 1,5</w:t>
            </w:r>
          </w:p>
        </w:tc>
        <w:tc>
          <w:tcPr>
            <w:tcW w:w="894" w:type="pct"/>
            <w:vAlign w:val="center"/>
          </w:tcPr>
          <w:p w14:paraId="74E6AC1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0,53</w:t>
            </w:r>
          </w:p>
        </w:tc>
      </w:tr>
      <w:tr w:rsidR="002F411F" w:rsidRPr="002F411F" w14:paraId="19211FA4" w14:textId="77777777" w:rsidTr="002F411F">
        <w:trPr>
          <w:jc w:val="center"/>
        </w:trPr>
        <w:tc>
          <w:tcPr>
            <w:tcW w:w="1944" w:type="pct"/>
            <w:vAlign w:val="center"/>
          </w:tcPr>
          <w:p w14:paraId="67905E2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Tiền sử ĐTĐ</w:t>
            </w:r>
          </w:p>
        </w:tc>
        <w:tc>
          <w:tcPr>
            <w:tcW w:w="703" w:type="pct"/>
            <w:vAlign w:val="center"/>
          </w:tcPr>
          <w:p w14:paraId="2878663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0,002</w:t>
            </w:r>
          </w:p>
        </w:tc>
        <w:tc>
          <w:tcPr>
            <w:tcW w:w="1459" w:type="pct"/>
            <w:vAlign w:val="center"/>
          </w:tcPr>
          <w:p w14:paraId="2DF53AD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 – 0,22</w:t>
            </w:r>
          </w:p>
        </w:tc>
        <w:tc>
          <w:tcPr>
            <w:tcW w:w="894" w:type="pct"/>
            <w:vAlign w:val="center"/>
          </w:tcPr>
          <w:p w14:paraId="33DF5087"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0,01</w:t>
            </w:r>
          </w:p>
        </w:tc>
      </w:tr>
      <w:tr w:rsidR="002F411F" w:rsidRPr="002F411F" w14:paraId="1FC6C6C8" w14:textId="77777777" w:rsidTr="002F411F">
        <w:trPr>
          <w:jc w:val="center"/>
        </w:trPr>
        <w:tc>
          <w:tcPr>
            <w:tcW w:w="1944" w:type="pct"/>
            <w:vAlign w:val="center"/>
          </w:tcPr>
          <w:p w14:paraId="26C78CD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Troponin I</w:t>
            </w:r>
          </w:p>
        </w:tc>
        <w:tc>
          <w:tcPr>
            <w:tcW w:w="703" w:type="pct"/>
            <w:vAlign w:val="center"/>
          </w:tcPr>
          <w:p w14:paraId="507267F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w:t>
            </w:r>
          </w:p>
        </w:tc>
        <w:tc>
          <w:tcPr>
            <w:tcW w:w="1459" w:type="pct"/>
            <w:vAlign w:val="center"/>
          </w:tcPr>
          <w:p w14:paraId="500B95D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 – 1</w:t>
            </w:r>
          </w:p>
        </w:tc>
        <w:tc>
          <w:tcPr>
            <w:tcW w:w="894" w:type="pct"/>
            <w:vAlign w:val="center"/>
          </w:tcPr>
          <w:p w14:paraId="677F7560"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0,04</w:t>
            </w:r>
          </w:p>
        </w:tc>
      </w:tr>
      <w:tr w:rsidR="002F411F" w:rsidRPr="002F411F" w14:paraId="5D639B1A" w14:textId="77777777" w:rsidTr="002F411F">
        <w:trPr>
          <w:jc w:val="center"/>
        </w:trPr>
        <w:tc>
          <w:tcPr>
            <w:tcW w:w="1944" w:type="pct"/>
            <w:vAlign w:val="center"/>
          </w:tcPr>
          <w:p w14:paraId="27C4B78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CK-MB</w:t>
            </w:r>
          </w:p>
        </w:tc>
        <w:tc>
          <w:tcPr>
            <w:tcW w:w="703" w:type="pct"/>
            <w:vAlign w:val="center"/>
          </w:tcPr>
          <w:p w14:paraId="40C0A95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1,008</w:t>
            </w:r>
          </w:p>
        </w:tc>
        <w:tc>
          <w:tcPr>
            <w:tcW w:w="1459" w:type="pct"/>
            <w:vAlign w:val="center"/>
          </w:tcPr>
          <w:p w14:paraId="3A2CD0B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 – 1,02</w:t>
            </w:r>
          </w:p>
        </w:tc>
        <w:tc>
          <w:tcPr>
            <w:tcW w:w="894" w:type="pct"/>
            <w:vAlign w:val="center"/>
          </w:tcPr>
          <w:p w14:paraId="644F9DBF"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0,18</w:t>
            </w:r>
          </w:p>
        </w:tc>
      </w:tr>
      <w:tr w:rsidR="002F411F" w:rsidRPr="002F411F" w14:paraId="0828E1A4" w14:textId="77777777" w:rsidTr="002F411F">
        <w:trPr>
          <w:jc w:val="center"/>
        </w:trPr>
        <w:tc>
          <w:tcPr>
            <w:tcW w:w="1944" w:type="pct"/>
            <w:vAlign w:val="center"/>
          </w:tcPr>
          <w:p w14:paraId="514211CE"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Glucose</w:t>
            </w:r>
          </w:p>
        </w:tc>
        <w:tc>
          <w:tcPr>
            <w:tcW w:w="703" w:type="pct"/>
            <w:vAlign w:val="center"/>
          </w:tcPr>
          <w:p w14:paraId="6EB1F21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1,44</w:t>
            </w:r>
          </w:p>
        </w:tc>
        <w:tc>
          <w:tcPr>
            <w:tcW w:w="1459" w:type="pct"/>
            <w:vAlign w:val="center"/>
          </w:tcPr>
          <w:p w14:paraId="3BA21A0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1,05 – 1,96</w:t>
            </w:r>
          </w:p>
        </w:tc>
        <w:tc>
          <w:tcPr>
            <w:tcW w:w="894" w:type="pct"/>
            <w:vAlign w:val="center"/>
          </w:tcPr>
          <w:p w14:paraId="54CE448E"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0,02</w:t>
            </w:r>
          </w:p>
        </w:tc>
      </w:tr>
      <w:tr w:rsidR="002F411F" w:rsidRPr="002F411F" w14:paraId="3E1B1089" w14:textId="77777777" w:rsidTr="002F411F">
        <w:trPr>
          <w:jc w:val="center"/>
        </w:trPr>
        <w:tc>
          <w:tcPr>
            <w:tcW w:w="1944" w:type="pct"/>
            <w:vAlign w:val="center"/>
          </w:tcPr>
          <w:p w14:paraId="23651331"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Creatinin</w:t>
            </w:r>
          </w:p>
        </w:tc>
        <w:tc>
          <w:tcPr>
            <w:tcW w:w="703" w:type="pct"/>
            <w:vAlign w:val="center"/>
          </w:tcPr>
          <w:p w14:paraId="779E04A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1,03</w:t>
            </w:r>
          </w:p>
        </w:tc>
        <w:tc>
          <w:tcPr>
            <w:tcW w:w="1459" w:type="pct"/>
            <w:vAlign w:val="center"/>
          </w:tcPr>
          <w:p w14:paraId="04249FC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1,002 – 1,059</w:t>
            </w:r>
          </w:p>
        </w:tc>
        <w:tc>
          <w:tcPr>
            <w:tcW w:w="894" w:type="pct"/>
            <w:vAlign w:val="center"/>
          </w:tcPr>
          <w:p w14:paraId="0C1288E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0,03</w:t>
            </w:r>
          </w:p>
        </w:tc>
      </w:tr>
      <w:tr w:rsidR="002F411F" w:rsidRPr="002F411F" w14:paraId="0C77B7DA" w14:textId="77777777" w:rsidTr="002F411F">
        <w:trPr>
          <w:jc w:val="center"/>
        </w:trPr>
        <w:tc>
          <w:tcPr>
            <w:tcW w:w="1944" w:type="pct"/>
            <w:vAlign w:val="center"/>
          </w:tcPr>
          <w:p w14:paraId="2F5632F5"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LDL-C</w:t>
            </w:r>
          </w:p>
        </w:tc>
        <w:tc>
          <w:tcPr>
            <w:tcW w:w="703" w:type="pct"/>
            <w:vAlign w:val="center"/>
          </w:tcPr>
          <w:p w14:paraId="18EDBD05"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0,35</w:t>
            </w:r>
          </w:p>
        </w:tc>
        <w:tc>
          <w:tcPr>
            <w:tcW w:w="1459" w:type="pct"/>
            <w:vAlign w:val="center"/>
          </w:tcPr>
          <w:p w14:paraId="73791E63"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0,12 – 0,99</w:t>
            </w:r>
          </w:p>
        </w:tc>
        <w:tc>
          <w:tcPr>
            <w:tcW w:w="894" w:type="pct"/>
            <w:vAlign w:val="center"/>
          </w:tcPr>
          <w:p w14:paraId="088FB74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0,04</w:t>
            </w:r>
          </w:p>
        </w:tc>
      </w:tr>
      <w:tr w:rsidR="002F411F" w:rsidRPr="002F411F" w14:paraId="219E144C" w14:textId="77777777" w:rsidTr="002F411F">
        <w:trPr>
          <w:jc w:val="center"/>
        </w:trPr>
        <w:tc>
          <w:tcPr>
            <w:tcW w:w="1944" w:type="pct"/>
            <w:vAlign w:val="center"/>
          </w:tcPr>
          <w:p w14:paraId="67D4E67B"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GOT</w:t>
            </w:r>
          </w:p>
        </w:tc>
        <w:tc>
          <w:tcPr>
            <w:tcW w:w="703" w:type="pct"/>
            <w:vAlign w:val="center"/>
          </w:tcPr>
          <w:p w14:paraId="6D9AF70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0,97</w:t>
            </w:r>
          </w:p>
        </w:tc>
        <w:tc>
          <w:tcPr>
            <w:tcW w:w="1459" w:type="pct"/>
            <w:vAlign w:val="center"/>
          </w:tcPr>
          <w:p w14:paraId="6D042C3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0,95 – 1,004</w:t>
            </w:r>
          </w:p>
        </w:tc>
        <w:tc>
          <w:tcPr>
            <w:tcW w:w="894" w:type="pct"/>
            <w:vAlign w:val="center"/>
          </w:tcPr>
          <w:p w14:paraId="54216EA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0,1</w:t>
            </w:r>
          </w:p>
        </w:tc>
      </w:tr>
      <w:tr w:rsidR="002F411F" w:rsidRPr="002F411F" w14:paraId="65E695DC" w14:textId="77777777" w:rsidTr="002F411F">
        <w:trPr>
          <w:jc w:val="center"/>
        </w:trPr>
        <w:tc>
          <w:tcPr>
            <w:tcW w:w="1944" w:type="pct"/>
            <w:vAlign w:val="center"/>
          </w:tcPr>
          <w:p w14:paraId="487D5A1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VAC</w:t>
            </w:r>
          </w:p>
        </w:tc>
        <w:tc>
          <w:tcPr>
            <w:tcW w:w="703" w:type="pct"/>
            <w:vAlign w:val="center"/>
          </w:tcPr>
          <w:p w14:paraId="0BF6CE5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35,41</w:t>
            </w:r>
          </w:p>
        </w:tc>
        <w:tc>
          <w:tcPr>
            <w:tcW w:w="1459" w:type="pct"/>
            <w:vAlign w:val="center"/>
          </w:tcPr>
          <w:p w14:paraId="1656EE92"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1,61 – 778,07</w:t>
            </w:r>
          </w:p>
        </w:tc>
        <w:tc>
          <w:tcPr>
            <w:tcW w:w="894" w:type="pct"/>
            <w:vAlign w:val="center"/>
          </w:tcPr>
          <w:p w14:paraId="200B2065"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0,02</w:t>
            </w:r>
          </w:p>
        </w:tc>
      </w:tr>
      <w:tr w:rsidR="002F411F" w:rsidRPr="002F411F" w14:paraId="4FB17C3D" w14:textId="77777777" w:rsidTr="002F411F">
        <w:trPr>
          <w:jc w:val="center"/>
        </w:trPr>
        <w:tc>
          <w:tcPr>
            <w:tcW w:w="1944" w:type="pct"/>
            <w:vAlign w:val="center"/>
          </w:tcPr>
          <w:p w14:paraId="5A100A9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vertAlign w:val="subscript"/>
                <w:lang w:eastAsia="ko-KR"/>
              </w:rPr>
            </w:pPr>
            <w:r w:rsidRPr="002F411F">
              <w:rPr>
                <w:rFonts w:eastAsia="MS Mincho"/>
                <w:iCs/>
                <w:highlight w:val="white"/>
                <w:lang w:eastAsia="ko-KR"/>
              </w:rPr>
              <w:t>E</w:t>
            </w:r>
            <w:r w:rsidRPr="002F411F">
              <w:rPr>
                <w:rFonts w:eastAsia="MS Mincho"/>
                <w:iCs/>
                <w:highlight w:val="white"/>
                <w:vertAlign w:val="subscript"/>
                <w:lang w:eastAsia="ko-KR"/>
              </w:rPr>
              <w:t>a</w:t>
            </w:r>
          </w:p>
        </w:tc>
        <w:tc>
          <w:tcPr>
            <w:tcW w:w="703" w:type="pct"/>
            <w:vAlign w:val="center"/>
          </w:tcPr>
          <w:p w14:paraId="34730B63"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0,2</w:t>
            </w:r>
          </w:p>
        </w:tc>
        <w:tc>
          <w:tcPr>
            <w:tcW w:w="1459" w:type="pct"/>
            <w:vAlign w:val="center"/>
          </w:tcPr>
          <w:p w14:paraId="3C88A83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0,06 – 0,64</w:t>
            </w:r>
          </w:p>
        </w:tc>
        <w:tc>
          <w:tcPr>
            <w:tcW w:w="894" w:type="pct"/>
            <w:vAlign w:val="center"/>
          </w:tcPr>
          <w:p w14:paraId="61A9F1E3"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0,007</w:t>
            </w:r>
          </w:p>
        </w:tc>
      </w:tr>
      <w:tr w:rsidR="002F411F" w:rsidRPr="002F411F" w14:paraId="16B4A514" w14:textId="77777777" w:rsidTr="002F411F">
        <w:trPr>
          <w:jc w:val="center"/>
        </w:trPr>
        <w:tc>
          <w:tcPr>
            <w:tcW w:w="1944" w:type="pct"/>
            <w:vAlign w:val="center"/>
          </w:tcPr>
          <w:p w14:paraId="66F803C7"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GLS</w:t>
            </w:r>
          </w:p>
        </w:tc>
        <w:tc>
          <w:tcPr>
            <w:tcW w:w="703" w:type="pct"/>
            <w:vAlign w:val="center"/>
          </w:tcPr>
          <w:p w14:paraId="53B5DE68"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1,86</w:t>
            </w:r>
          </w:p>
        </w:tc>
        <w:tc>
          <w:tcPr>
            <w:tcW w:w="1459" w:type="pct"/>
            <w:vAlign w:val="center"/>
          </w:tcPr>
          <w:p w14:paraId="032211F4"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1,27 – 2,73</w:t>
            </w:r>
          </w:p>
        </w:tc>
        <w:tc>
          <w:tcPr>
            <w:tcW w:w="894" w:type="pct"/>
            <w:vAlign w:val="center"/>
          </w:tcPr>
          <w:p w14:paraId="4D176CC5"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0,001</w:t>
            </w:r>
          </w:p>
        </w:tc>
      </w:tr>
      <w:tr w:rsidR="002F411F" w:rsidRPr="002F411F" w14:paraId="7BCA317F" w14:textId="77777777" w:rsidTr="002F411F">
        <w:trPr>
          <w:jc w:val="center"/>
        </w:trPr>
        <w:tc>
          <w:tcPr>
            <w:tcW w:w="1944" w:type="pct"/>
            <w:vAlign w:val="center"/>
          </w:tcPr>
          <w:p w14:paraId="2B2D9CC6"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OPG</w:t>
            </w:r>
          </w:p>
        </w:tc>
        <w:tc>
          <w:tcPr>
            <w:tcW w:w="703" w:type="pct"/>
            <w:vAlign w:val="center"/>
          </w:tcPr>
          <w:p w14:paraId="0FE42DB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w:t>
            </w:r>
          </w:p>
        </w:tc>
        <w:tc>
          <w:tcPr>
            <w:tcW w:w="1459" w:type="pct"/>
            <w:vAlign w:val="center"/>
          </w:tcPr>
          <w:p w14:paraId="3FBAEB39"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 – 1,00</w:t>
            </w:r>
          </w:p>
        </w:tc>
        <w:tc>
          <w:tcPr>
            <w:tcW w:w="894" w:type="pct"/>
            <w:vAlign w:val="center"/>
          </w:tcPr>
          <w:p w14:paraId="00DEBB75" w14:textId="77777777" w:rsidR="002F411F" w:rsidRPr="002F411F" w:rsidRDefault="002F411F" w:rsidP="008A4DB3">
            <w:pPr>
              <w:widowControl w:val="0"/>
              <w:autoSpaceDE w:val="0"/>
              <w:autoSpaceDN w:val="0"/>
              <w:adjustRightInd w:val="0"/>
              <w:spacing w:line="240" w:lineRule="auto"/>
              <w:ind w:firstLine="0"/>
              <w:jc w:val="center"/>
              <w:rPr>
                <w:rFonts w:eastAsia="MS Mincho"/>
                <w:b/>
                <w:bCs/>
                <w:iCs/>
                <w:highlight w:val="white"/>
                <w:lang w:eastAsia="ko-KR"/>
              </w:rPr>
            </w:pPr>
            <w:r w:rsidRPr="002F411F">
              <w:rPr>
                <w:rFonts w:eastAsia="MS Mincho"/>
                <w:b/>
                <w:bCs/>
                <w:iCs/>
                <w:highlight w:val="white"/>
                <w:lang w:eastAsia="ko-KR"/>
              </w:rPr>
              <w:t>0,04</w:t>
            </w:r>
          </w:p>
        </w:tc>
      </w:tr>
      <w:tr w:rsidR="002F411F" w:rsidRPr="002F411F" w14:paraId="7AA55FA9" w14:textId="77777777" w:rsidTr="002F411F">
        <w:trPr>
          <w:jc w:val="center"/>
        </w:trPr>
        <w:tc>
          <w:tcPr>
            <w:tcW w:w="1944" w:type="pct"/>
            <w:vAlign w:val="center"/>
          </w:tcPr>
          <w:p w14:paraId="16D9C59C"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MMP - 2</w:t>
            </w:r>
          </w:p>
        </w:tc>
        <w:tc>
          <w:tcPr>
            <w:tcW w:w="703" w:type="pct"/>
            <w:vAlign w:val="center"/>
          </w:tcPr>
          <w:p w14:paraId="3B7EA30D"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0,99</w:t>
            </w:r>
          </w:p>
        </w:tc>
        <w:tc>
          <w:tcPr>
            <w:tcW w:w="1459" w:type="pct"/>
            <w:vAlign w:val="center"/>
          </w:tcPr>
          <w:p w14:paraId="0441F81A"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0,97 – 1,01</w:t>
            </w:r>
          </w:p>
        </w:tc>
        <w:tc>
          <w:tcPr>
            <w:tcW w:w="894" w:type="pct"/>
            <w:vAlign w:val="center"/>
          </w:tcPr>
          <w:p w14:paraId="71D7B0C5" w14:textId="77777777" w:rsidR="002F411F" w:rsidRPr="002F411F" w:rsidRDefault="002F411F" w:rsidP="008A4DB3">
            <w:pPr>
              <w:widowControl w:val="0"/>
              <w:autoSpaceDE w:val="0"/>
              <w:autoSpaceDN w:val="0"/>
              <w:adjustRightInd w:val="0"/>
              <w:spacing w:line="240" w:lineRule="auto"/>
              <w:ind w:firstLine="0"/>
              <w:jc w:val="center"/>
              <w:rPr>
                <w:rFonts w:eastAsia="MS Mincho"/>
                <w:iCs/>
                <w:highlight w:val="white"/>
                <w:lang w:eastAsia="ko-KR"/>
              </w:rPr>
            </w:pPr>
            <w:r w:rsidRPr="002F411F">
              <w:rPr>
                <w:rFonts w:eastAsia="MS Mincho"/>
                <w:iCs/>
                <w:highlight w:val="white"/>
                <w:lang w:eastAsia="ko-KR"/>
              </w:rPr>
              <w:t>0,33</w:t>
            </w:r>
          </w:p>
        </w:tc>
      </w:tr>
    </w:tbl>
    <w:p w14:paraId="61021493" w14:textId="6995ED34" w:rsidR="007964BA" w:rsidRPr="002F411F" w:rsidRDefault="002F411F" w:rsidP="0023747C">
      <w:pPr>
        <w:widowControl w:val="0"/>
        <w:autoSpaceDE w:val="0"/>
        <w:autoSpaceDN w:val="0"/>
        <w:adjustRightInd w:val="0"/>
        <w:ind w:firstLine="0"/>
        <w:rPr>
          <w:rFonts w:eastAsia="MS Mincho"/>
          <w:bCs/>
          <w:iCs/>
          <w:highlight w:val="white"/>
          <w:lang w:eastAsia="ko-KR"/>
        </w:rPr>
      </w:pPr>
      <w:r>
        <w:rPr>
          <w:rFonts w:eastAsia="MS Mincho"/>
          <w:bCs/>
          <w:iCs/>
          <w:lang w:eastAsia="ko-KR"/>
        </w:rPr>
        <w:tab/>
      </w:r>
      <w:r w:rsidRPr="002F411F">
        <w:rPr>
          <w:rFonts w:eastAsia="MS Mincho"/>
          <w:bCs/>
          <w:iCs/>
          <w:lang w:eastAsia="ko-KR"/>
        </w:rPr>
        <w:t>Phân tích hồi quy Logistic đa biến nhận thấy VAC, Ea, GLS, nồng độ OPG có ý nghĩa dự báo các biến cố tim mạch bất lợi sau nhồi máu cơ tim cấp (p &lt; 0,05).</w:t>
      </w:r>
    </w:p>
    <w:p w14:paraId="47843F8B" w14:textId="7E991224" w:rsidR="007964BA" w:rsidRPr="002F411F" w:rsidRDefault="002F411F" w:rsidP="002F411F">
      <w:pPr>
        <w:widowControl w:val="0"/>
        <w:autoSpaceDE w:val="0"/>
        <w:autoSpaceDN w:val="0"/>
        <w:adjustRightInd w:val="0"/>
        <w:ind w:firstLine="0"/>
        <w:jc w:val="center"/>
        <w:rPr>
          <w:rFonts w:eastAsia="MS Mincho"/>
          <w:bCs/>
          <w:iCs/>
          <w:highlight w:val="white"/>
          <w:lang w:eastAsia="ko-KR"/>
        </w:rPr>
      </w:pPr>
      <w:r>
        <w:rPr>
          <w:rFonts w:eastAsia="MS Mincho"/>
          <w:bCs/>
          <w:iCs/>
          <w:highlight w:val="white"/>
          <w:lang w:eastAsia="ko-KR"/>
        </w:rPr>
        <w:t xml:space="preserve">Biểu đồ 3.5. </w:t>
      </w:r>
      <w:r w:rsidRPr="003E4F13">
        <w:t xml:space="preserve">Đường cong ROC </w:t>
      </w:r>
      <w:r>
        <w:t>tiên lượng biến cố tái nhập viện vì suy tim sau NMCT</w:t>
      </w:r>
      <w:r w:rsidRPr="003E4F13">
        <w:t xml:space="preserve"> của chỉ số VAC, GL</w:t>
      </w:r>
      <w:r>
        <w:t>S khi nhập viện</w:t>
      </w:r>
      <w:r w:rsidRPr="003E4F13">
        <w:t>.</w:t>
      </w:r>
    </w:p>
    <w:p w14:paraId="40E6FD63" w14:textId="2E995FB7" w:rsidR="007964BA" w:rsidRDefault="002F411F" w:rsidP="0023747C">
      <w:pPr>
        <w:widowControl w:val="0"/>
        <w:autoSpaceDE w:val="0"/>
        <w:autoSpaceDN w:val="0"/>
        <w:adjustRightInd w:val="0"/>
        <w:ind w:firstLine="0"/>
        <w:rPr>
          <w:rFonts w:eastAsia="MS Mincho"/>
          <w:b/>
          <w:iCs/>
          <w:highlight w:val="white"/>
          <w:lang w:eastAsia="ko-KR"/>
        </w:rPr>
      </w:pPr>
      <w:bookmarkStart w:id="9" w:name="_Toc205919622"/>
      <w:r w:rsidRPr="008B779F">
        <w:rPr>
          <w:rFonts w:eastAsia="Calibri"/>
          <w:i/>
          <w:noProof/>
          <w:color w:val="000000"/>
        </w:rPr>
        <w:drawing>
          <wp:inline distT="0" distB="0" distL="0" distR="0" wp14:anchorId="4CF9C0B4" wp14:editId="4132FF2E">
            <wp:extent cx="3906409" cy="1835727"/>
            <wp:effectExtent l="0" t="0" r="0" b="0"/>
            <wp:docPr id="240608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608645" name=""/>
                    <pic:cNvPicPr/>
                  </pic:nvPicPr>
                  <pic:blipFill>
                    <a:blip r:embed="rId16"/>
                    <a:stretch>
                      <a:fillRect/>
                    </a:stretch>
                  </pic:blipFill>
                  <pic:spPr>
                    <a:xfrm>
                      <a:off x="0" y="0"/>
                      <a:ext cx="3925461" cy="1844680"/>
                    </a:xfrm>
                    <a:prstGeom prst="rect">
                      <a:avLst/>
                    </a:prstGeom>
                  </pic:spPr>
                </pic:pic>
              </a:graphicData>
            </a:graphic>
          </wp:inline>
        </w:drawing>
      </w:r>
      <w:bookmarkEnd w:id="9"/>
    </w:p>
    <w:p w14:paraId="3B480816" w14:textId="7CD0084F" w:rsidR="002F411F" w:rsidRPr="002F411F" w:rsidRDefault="002F411F" w:rsidP="002F411F">
      <w:pPr>
        <w:widowControl w:val="0"/>
        <w:autoSpaceDE w:val="0"/>
        <w:autoSpaceDN w:val="0"/>
        <w:adjustRightInd w:val="0"/>
        <w:ind w:firstLine="0"/>
        <w:rPr>
          <w:rFonts w:eastAsia="MS Mincho"/>
          <w:bCs/>
          <w:iCs/>
          <w:highlight w:val="white"/>
          <w:lang w:eastAsia="ko-KR"/>
        </w:rPr>
      </w:pPr>
      <w:r>
        <w:rPr>
          <w:rFonts w:eastAsia="MS Mincho"/>
          <w:bCs/>
          <w:iCs/>
          <w:lang w:eastAsia="ko-KR"/>
        </w:rPr>
        <w:tab/>
      </w:r>
      <w:r w:rsidR="00707B7F" w:rsidRPr="00707B7F">
        <w:rPr>
          <w:rFonts w:eastAsia="MS Mincho"/>
          <w:bCs/>
          <w:iCs/>
          <w:lang w:eastAsia="ko-KR"/>
        </w:rPr>
        <w:t>GLS (AUC 0,85) và VAC (AUC 0,68) có giá trị dự báo biến cố tái nhập viện vì suy tim sau 12 tháng.</w:t>
      </w:r>
    </w:p>
    <w:p w14:paraId="0529EB23" w14:textId="7EF81066" w:rsidR="002F411F" w:rsidRPr="002F411F" w:rsidRDefault="002F411F" w:rsidP="002F411F">
      <w:pPr>
        <w:widowControl w:val="0"/>
        <w:autoSpaceDE w:val="0"/>
        <w:autoSpaceDN w:val="0"/>
        <w:adjustRightInd w:val="0"/>
        <w:ind w:firstLine="0"/>
        <w:jc w:val="center"/>
        <w:rPr>
          <w:rFonts w:eastAsia="MS Mincho"/>
          <w:bCs/>
          <w:iCs/>
          <w:highlight w:val="white"/>
          <w:lang w:eastAsia="ko-KR"/>
        </w:rPr>
      </w:pPr>
      <w:r>
        <w:rPr>
          <w:rFonts w:eastAsia="MS Mincho"/>
          <w:bCs/>
          <w:iCs/>
          <w:highlight w:val="white"/>
          <w:lang w:eastAsia="ko-KR"/>
        </w:rPr>
        <w:lastRenderedPageBreak/>
        <w:t>Bảng 3.1</w:t>
      </w:r>
      <w:r w:rsidR="00AE0B73">
        <w:rPr>
          <w:rFonts w:eastAsia="MS Mincho"/>
          <w:bCs/>
          <w:iCs/>
          <w:highlight w:val="white"/>
          <w:lang w:eastAsia="ko-KR"/>
        </w:rPr>
        <w:t>2</w:t>
      </w:r>
      <w:r>
        <w:rPr>
          <w:rFonts w:eastAsia="MS Mincho"/>
          <w:bCs/>
          <w:iCs/>
          <w:highlight w:val="white"/>
          <w:lang w:eastAsia="ko-KR"/>
        </w:rPr>
        <w:t xml:space="preserve">. </w:t>
      </w:r>
      <w:r w:rsidRPr="00343B07">
        <w:t>Liên quan giữa chỉ số VAC, GLS</w:t>
      </w:r>
      <w:r>
        <w:t xml:space="preserve"> khi nhập viện </w:t>
      </w:r>
      <w:r w:rsidRPr="00343B07">
        <w:t>với biến cố tái nhập viện vì suy tim sau NMCT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9"/>
        <w:gridCol w:w="1496"/>
        <w:gridCol w:w="2191"/>
        <w:gridCol w:w="758"/>
      </w:tblGrid>
      <w:tr w:rsidR="002F411F" w:rsidRPr="002F411F" w14:paraId="57D6FD0F" w14:textId="77777777" w:rsidTr="00AE0B73">
        <w:trPr>
          <w:jc w:val="center"/>
        </w:trPr>
        <w:tc>
          <w:tcPr>
            <w:tcW w:w="690" w:type="pct"/>
            <w:vAlign w:val="center"/>
          </w:tcPr>
          <w:p w14:paraId="48E61ACC"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Chỉ số</w:t>
            </w:r>
          </w:p>
        </w:tc>
        <w:tc>
          <w:tcPr>
            <w:tcW w:w="691" w:type="pct"/>
            <w:vAlign w:val="center"/>
          </w:tcPr>
          <w:p w14:paraId="3E9ECD17"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AUC</w:t>
            </w:r>
          </w:p>
        </w:tc>
        <w:tc>
          <w:tcPr>
            <w:tcW w:w="1218" w:type="pct"/>
            <w:vAlign w:val="center"/>
          </w:tcPr>
          <w:p w14:paraId="6D2EC20C"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95% CI</w:t>
            </w:r>
          </w:p>
        </w:tc>
        <w:tc>
          <w:tcPr>
            <w:tcW w:w="1784" w:type="pct"/>
            <w:vAlign w:val="center"/>
          </w:tcPr>
          <w:p w14:paraId="35D72645"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Điểm c</w:t>
            </w:r>
            <w:r w:rsidRPr="002F411F">
              <w:rPr>
                <w:rFonts w:eastAsia="MS Mincho"/>
                <w:b/>
                <w:bCs/>
                <w:i/>
                <w:iCs/>
                <w:highlight w:val="white"/>
                <w:lang w:val="vi-VN" w:eastAsia="ko-KR"/>
              </w:rPr>
              <w:t>ắ</w:t>
            </w:r>
            <w:r w:rsidRPr="002F411F">
              <w:rPr>
                <w:rFonts w:eastAsia="MS Mincho"/>
                <w:b/>
                <w:bCs/>
                <w:i/>
                <w:iCs/>
                <w:highlight w:val="white"/>
                <w:lang w:eastAsia="ko-KR"/>
              </w:rPr>
              <w:t>t (Se-Sp%)</w:t>
            </w:r>
          </w:p>
        </w:tc>
        <w:tc>
          <w:tcPr>
            <w:tcW w:w="617" w:type="pct"/>
            <w:vAlign w:val="center"/>
          </w:tcPr>
          <w:p w14:paraId="19E3EBBA" w14:textId="77777777" w:rsidR="002F411F" w:rsidRPr="002F411F" w:rsidRDefault="002F411F" w:rsidP="002F411F">
            <w:pPr>
              <w:widowControl w:val="0"/>
              <w:autoSpaceDE w:val="0"/>
              <w:autoSpaceDN w:val="0"/>
              <w:adjustRightInd w:val="0"/>
              <w:ind w:firstLine="0"/>
              <w:jc w:val="center"/>
              <w:rPr>
                <w:rFonts w:eastAsia="MS Mincho"/>
                <w:b/>
                <w:bCs/>
                <w:i/>
                <w:iCs/>
                <w:highlight w:val="white"/>
                <w:lang w:eastAsia="ko-KR"/>
              </w:rPr>
            </w:pPr>
            <w:r w:rsidRPr="002F411F">
              <w:rPr>
                <w:rFonts w:eastAsia="MS Mincho"/>
                <w:b/>
                <w:bCs/>
                <w:i/>
                <w:iCs/>
                <w:highlight w:val="white"/>
                <w:lang w:eastAsia="ko-KR"/>
              </w:rPr>
              <w:t>p</w:t>
            </w:r>
          </w:p>
        </w:tc>
      </w:tr>
      <w:tr w:rsidR="002F411F" w:rsidRPr="002F411F" w14:paraId="61A681DD" w14:textId="77777777" w:rsidTr="00AE0B73">
        <w:trPr>
          <w:jc w:val="center"/>
        </w:trPr>
        <w:tc>
          <w:tcPr>
            <w:tcW w:w="690" w:type="pct"/>
            <w:vAlign w:val="center"/>
          </w:tcPr>
          <w:p w14:paraId="6DB71505"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GLS</w:t>
            </w:r>
          </w:p>
        </w:tc>
        <w:tc>
          <w:tcPr>
            <w:tcW w:w="691" w:type="pct"/>
            <w:vAlign w:val="center"/>
          </w:tcPr>
          <w:p w14:paraId="23AE423A"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0,85</w:t>
            </w:r>
          </w:p>
        </w:tc>
        <w:tc>
          <w:tcPr>
            <w:tcW w:w="1218" w:type="pct"/>
            <w:vAlign w:val="center"/>
          </w:tcPr>
          <w:p w14:paraId="6F2F63A3"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0,76 – 0,94</w:t>
            </w:r>
          </w:p>
        </w:tc>
        <w:tc>
          <w:tcPr>
            <w:tcW w:w="1784" w:type="pct"/>
            <w:vAlign w:val="center"/>
          </w:tcPr>
          <w:p w14:paraId="080E69BE"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-11,4 (100 – 60,2)</w:t>
            </w:r>
          </w:p>
        </w:tc>
        <w:tc>
          <w:tcPr>
            <w:tcW w:w="617" w:type="pct"/>
            <w:vAlign w:val="center"/>
          </w:tcPr>
          <w:p w14:paraId="2BFB4583"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0.000</w:t>
            </w:r>
          </w:p>
        </w:tc>
      </w:tr>
      <w:tr w:rsidR="002F411F" w:rsidRPr="002F411F" w14:paraId="59EE08F3" w14:textId="77777777" w:rsidTr="00AE0B73">
        <w:trPr>
          <w:jc w:val="center"/>
        </w:trPr>
        <w:tc>
          <w:tcPr>
            <w:tcW w:w="690" w:type="pct"/>
            <w:vAlign w:val="center"/>
          </w:tcPr>
          <w:p w14:paraId="4BD0DBDE"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VAC</w:t>
            </w:r>
          </w:p>
        </w:tc>
        <w:tc>
          <w:tcPr>
            <w:tcW w:w="691" w:type="pct"/>
            <w:vAlign w:val="center"/>
          </w:tcPr>
          <w:p w14:paraId="268FB2A9"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0,68</w:t>
            </w:r>
          </w:p>
        </w:tc>
        <w:tc>
          <w:tcPr>
            <w:tcW w:w="1218" w:type="pct"/>
            <w:vAlign w:val="center"/>
          </w:tcPr>
          <w:p w14:paraId="71C5BD28"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0,54 – 0,82</w:t>
            </w:r>
          </w:p>
        </w:tc>
        <w:tc>
          <w:tcPr>
            <w:tcW w:w="1784" w:type="pct"/>
            <w:vAlign w:val="center"/>
          </w:tcPr>
          <w:p w14:paraId="49F69779"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0,58 (92,3 – 45,5)</w:t>
            </w:r>
          </w:p>
        </w:tc>
        <w:tc>
          <w:tcPr>
            <w:tcW w:w="617" w:type="pct"/>
            <w:vAlign w:val="center"/>
          </w:tcPr>
          <w:p w14:paraId="141DE52F" w14:textId="77777777" w:rsidR="002F411F" w:rsidRPr="002F411F" w:rsidRDefault="002F411F" w:rsidP="002F411F">
            <w:pPr>
              <w:widowControl w:val="0"/>
              <w:autoSpaceDE w:val="0"/>
              <w:autoSpaceDN w:val="0"/>
              <w:adjustRightInd w:val="0"/>
              <w:ind w:firstLine="0"/>
              <w:jc w:val="center"/>
              <w:rPr>
                <w:rFonts w:eastAsia="MS Mincho"/>
                <w:iCs/>
                <w:highlight w:val="white"/>
                <w:lang w:eastAsia="ko-KR"/>
              </w:rPr>
            </w:pPr>
            <w:r w:rsidRPr="002F411F">
              <w:rPr>
                <w:rFonts w:eastAsia="MS Mincho"/>
                <w:iCs/>
                <w:highlight w:val="white"/>
                <w:lang w:eastAsia="ko-KR"/>
              </w:rPr>
              <w:t>0.036</w:t>
            </w:r>
          </w:p>
        </w:tc>
      </w:tr>
    </w:tbl>
    <w:p w14:paraId="6D0AD7B5" w14:textId="53B06BC2" w:rsidR="002F411F" w:rsidRPr="00AE0B73" w:rsidRDefault="00AE0B73" w:rsidP="0023747C">
      <w:pPr>
        <w:widowControl w:val="0"/>
        <w:autoSpaceDE w:val="0"/>
        <w:autoSpaceDN w:val="0"/>
        <w:adjustRightInd w:val="0"/>
        <w:ind w:firstLine="0"/>
        <w:rPr>
          <w:rFonts w:eastAsia="MS Mincho"/>
          <w:bCs/>
          <w:iCs/>
          <w:highlight w:val="white"/>
          <w:lang w:eastAsia="ko-KR"/>
        </w:rPr>
      </w:pPr>
      <w:r>
        <w:rPr>
          <w:rFonts w:eastAsia="MS Mincho"/>
          <w:bCs/>
          <w:iCs/>
          <w:lang w:eastAsia="ko-KR"/>
        </w:rPr>
        <w:tab/>
      </w:r>
      <w:r w:rsidRPr="00AE0B73">
        <w:rPr>
          <w:rFonts w:eastAsia="MS Mincho"/>
          <w:bCs/>
          <w:iCs/>
          <w:lang w:eastAsia="ko-KR"/>
        </w:rPr>
        <w:t>Với điểm cắt GLS = -11,4 (độ nhạy 100%, độ đặc hiệu 60,2%), VAC = 0,58 (độ nhạy 92,3%, độ đặc hiệu 45,5%) có giá trị dự báo biến cố tái nhập viện vì suy tim sau nhồi máu cơ tim cấp, p &lt; 0,05.</w:t>
      </w:r>
    </w:p>
    <w:p w14:paraId="49D52CB1" w14:textId="77777777" w:rsidR="00AE0B73" w:rsidRPr="00AE0B73" w:rsidRDefault="00AE0B73" w:rsidP="00AE0B73">
      <w:pPr>
        <w:widowControl w:val="0"/>
        <w:autoSpaceDE w:val="0"/>
        <w:autoSpaceDN w:val="0"/>
        <w:adjustRightInd w:val="0"/>
        <w:ind w:firstLine="0"/>
        <w:rPr>
          <w:rFonts w:eastAsia="MS Mincho"/>
          <w:bCs/>
          <w:iCs/>
          <w:highlight w:val="white"/>
          <w:lang w:eastAsia="ko-KR"/>
        </w:rPr>
      </w:pPr>
      <w:r w:rsidRPr="00AE0B73">
        <w:rPr>
          <w:rFonts w:eastAsia="MS Mincho"/>
          <w:bCs/>
          <w:iCs/>
          <w:highlight w:val="white"/>
          <w:lang w:eastAsia="ko-KR"/>
        </w:rPr>
        <w:t>Bảng 3.13. Phân tích hồi quy Logistic đa biến đánh giá sự ảnh hưởng của một số chỉ số đến biến cố tái nhập viện vì suy tim sau NMCT cấp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864"/>
        <w:gridCol w:w="1792"/>
        <w:gridCol w:w="1098"/>
      </w:tblGrid>
      <w:tr w:rsidR="00AE0B73" w:rsidRPr="00AE0B73" w14:paraId="7B52F363" w14:textId="77777777" w:rsidTr="006C1C04">
        <w:trPr>
          <w:jc w:val="center"/>
        </w:trPr>
        <w:tc>
          <w:tcPr>
            <w:tcW w:w="1944" w:type="pct"/>
            <w:vAlign w:val="center"/>
          </w:tcPr>
          <w:p w14:paraId="122053AD"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Chỉ số</w:t>
            </w:r>
          </w:p>
        </w:tc>
        <w:tc>
          <w:tcPr>
            <w:tcW w:w="703" w:type="pct"/>
            <w:vAlign w:val="center"/>
          </w:tcPr>
          <w:p w14:paraId="7D36D15C"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OR</w:t>
            </w:r>
          </w:p>
        </w:tc>
        <w:tc>
          <w:tcPr>
            <w:tcW w:w="1459" w:type="pct"/>
            <w:vAlign w:val="center"/>
          </w:tcPr>
          <w:p w14:paraId="3B0ABB7F"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95% CI</w:t>
            </w:r>
          </w:p>
        </w:tc>
        <w:tc>
          <w:tcPr>
            <w:tcW w:w="894" w:type="pct"/>
            <w:vAlign w:val="center"/>
          </w:tcPr>
          <w:p w14:paraId="25C7C165"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p</w:t>
            </w:r>
          </w:p>
        </w:tc>
      </w:tr>
      <w:tr w:rsidR="00AE0B73" w:rsidRPr="00AE0B73" w14:paraId="0273C0BD" w14:textId="77777777" w:rsidTr="006C1C04">
        <w:trPr>
          <w:jc w:val="center"/>
        </w:trPr>
        <w:tc>
          <w:tcPr>
            <w:tcW w:w="1944" w:type="pct"/>
            <w:vAlign w:val="center"/>
          </w:tcPr>
          <w:p w14:paraId="385029E8"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Tuổi</w:t>
            </w:r>
          </w:p>
        </w:tc>
        <w:tc>
          <w:tcPr>
            <w:tcW w:w="703" w:type="pct"/>
            <w:vAlign w:val="center"/>
          </w:tcPr>
          <w:p w14:paraId="7664766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1,1</w:t>
            </w:r>
          </w:p>
        </w:tc>
        <w:tc>
          <w:tcPr>
            <w:tcW w:w="1459" w:type="pct"/>
            <w:vAlign w:val="center"/>
          </w:tcPr>
          <w:p w14:paraId="071E63E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0,98 – 1,23</w:t>
            </w:r>
          </w:p>
        </w:tc>
        <w:tc>
          <w:tcPr>
            <w:tcW w:w="894" w:type="pct"/>
            <w:vAlign w:val="center"/>
          </w:tcPr>
          <w:p w14:paraId="33EC11CD"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0,07</w:t>
            </w:r>
          </w:p>
        </w:tc>
      </w:tr>
      <w:tr w:rsidR="00AE0B73" w:rsidRPr="00AE0B73" w14:paraId="196AC5CD" w14:textId="77777777" w:rsidTr="006C1C04">
        <w:trPr>
          <w:jc w:val="center"/>
        </w:trPr>
        <w:tc>
          <w:tcPr>
            <w:tcW w:w="1944" w:type="pct"/>
            <w:vAlign w:val="center"/>
          </w:tcPr>
          <w:p w14:paraId="2DB5CF4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Tiền sử ĐTĐ</w:t>
            </w:r>
          </w:p>
        </w:tc>
        <w:tc>
          <w:tcPr>
            <w:tcW w:w="703" w:type="pct"/>
            <w:vAlign w:val="center"/>
          </w:tcPr>
          <w:p w14:paraId="32DDAE9D"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0,12</w:t>
            </w:r>
          </w:p>
        </w:tc>
        <w:tc>
          <w:tcPr>
            <w:tcW w:w="1459" w:type="pct"/>
            <w:vAlign w:val="center"/>
          </w:tcPr>
          <w:p w14:paraId="7D808304"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0,007 – 2,15</w:t>
            </w:r>
          </w:p>
        </w:tc>
        <w:tc>
          <w:tcPr>
            <w:tcW w:w="894" w:type="pct"/>
            <w:vAlign w:val="center"/>
          </w:tcPr>
          <w:p w14:paraId="462F235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0,15</w:t>
            </w:r>
          </w:p>
        </w:tc>
      </w:tr>
      <w:tr w:rsidR="00AE0B73" w:rsidRPr="00AE0B73" w14:paraId="3937F024" w14:textId="77777777" w:rsidTr="006C1C04">
        <w:trPr>
          <w:jc w:val="center"/>
        </w:trPr>
        <w:tc>
          <w:tcPr>
            <w:tcW w:w="1944" w:type="pct"/>
            <w:vAlign w:val="center"/>
          </w:tcPr>
          <w:p w14:paraId="3033081D"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Troponin I</w:t>
            </w:r>
          </w:p>
        </w:tc>
        <w:tc>
          <w:tcPr>
            <w:tcW w:w="703" w:type="pct"/>
            <w:vAlign w:val="center"/>
          </w:tcPr>
          <w:p w14:paraId="30CB14AE"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w:t>
            </w:r>
          </w:p>
        </w:tc>
        <w:tc>
          <w:tcPr>
            <w:tcW w:w="1459" w:type="pct"/>
            <w:vAlign w:val="center"/>
          </w:tcPr>
          <w:p w14:paraId="79E5305F"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 – 1</w:t>
            </w:r>
          </w:p>
        </w:tc>
        <w:tc>
          <w:tcPr>
            <w:tcW w:w="894" w:type="pct"/>
            <w:vAlign w:val="center"/>
          </w:tcPr>
          <w:p w14:paraId="687DB28E"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0,02</w:t>
            </w:r>
          </w:p>
        </w:tc>
      </w:tr>
      <w:tr w:rsidR="00AE0B73" w:rsidRPr="00AE0B73" w14:paraId="543F24D0" w14:textId="77777777" w:rsidTr="006C1C04">
        <w:trPr>
          <w:jc w:val="center"/>
        </w:trPr>
        <w:tc>
          <w:tcPr>
            <w:tcW w:w="1944" w:type="pct"/>
            <w:vAlign w:val="center"/>
          </w:tcPr>
          <w:p w14:paraId="320466E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CK-MB</w:t>
            </w:r>
          </w:p>
        </w:tc>
        <w:tc>
          <w:tcPr>
            <w:tcW w:w="703" w:type="pct"/>
            <w:vAlign w:val="center"/>
          </w:tcPr>
          <w:p w14:paraId="6DEC6CE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1,008</w:t>
            </w:r>
          </w:p>
        </w:tc>
        <w:tc>
          <w:tcPr>
            <w:tcW w:w="1459" w:type="pct"/>
            <w:vAlign w:val="center"/>
          </w:tcPr>
          <w:p w14:paraId="2219E016"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0,99 – 1,02</w:t>
            </w:r>
          </w:p>
        </w:tc>
        <w:tc>
          <w:tcPr>
            <w:tcW w:w="894" w:type="pct"/>
            <w:vAlign w:val="center"/>
          </w:tcPr>
          <w:p w14:paraId="55B678A5"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0,22</w:t>
            </w:r>
          </w:p>
        </w:tc>
      </w:tr>
      <w:tr w:rsidR="00AE0B73" w:rsidRPr="00AE0B73" w14:paraId="7CC80EDC" w14:textId="77777777" w:rsidTr="006C1C04">
        <w:trPr>
          <w:jc w:val="center"/>
        </w:trPr>
        <w:tc>
          <w:tcPr>
            <w:tcW w:w="1944" w:type="pct"/>
            <w:vAlign w:val="center"/>
          </w:tcPr>
          <w:p w14:paraId="1574155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Cholesterol</w:t>
            </w:r>
          </w:p>
        </w:tc>
        <w:tc>
          <w:tcPr>
            <w:tcW w:w="703" w:type="pct"/>
            <w:vAlign w:val="center"/>
          </w:tcPr>
          <w:p w14:paraId="21641D13"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0,38</w:t>
            </w:r>
          </w:p>
        </w:tc>
        <w:tc>
          <w:tcPr>
            <w:tcW w:w="1459" w:type="pct"/>
            <w:vAlign w:val="center"/>
          </w:tcPr>
          <w:p w14:paraId="18BC33A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0,13 – 1,11</w:t>
            </w:r>
          </w:p>
        </w:tc>
        <w:tc>
          <w:tcPr>
            <w:tcW w:w="894" w:type="pct"/>
            <w:vAlign w:val="center"/>
          </w:tcPr>
          <w:p w14:paraId="071647AB"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0,07</w:t>
            </w:r>
          </w:p>
        </w:tc>
      </w:tr>
      <w:tr w:rsidR="00AE0B73" w:rsidRPr="00AE0B73" w14:paraId="1A33C24D" w14:textId="77777777" w:rsidTr="006C1C04">
        <w:trPr>
          <w:jc w:val="center"/>
        </w:trPr>
        <w:tc>
          <w:tcPr>
            <w:tcW w:w="1944" w:type="pct"/>
            <w:vAlign w:val="center"/>
          </w:tcPr>
          <w:p w14:paraId="21EF006A"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GOT</w:t>
            </w:r>
          </w:p>
        </w:tc>
        <w:tc>
          <w:tcPr>
            <w:tcW w:w="703" w:type="pct"/>
            <w:vAlign w:val="center"/>
          </w:tcPr>
          <w:p w14:paraId="68EFAAF6"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0,97</w:t>
            </w:r>
          </w:p>
        </w:tc>
        <w:tc>
          <w:tcPr>
            <w:tcW w:w="1459" w:type="pct"/>
            <w:vAlign w:val="center"/>
          </w:tcPr>
          <w:p w14:paraId="4D7E9202"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0,93 – 1,006</w:t>
            </w:r>
          </w:p>
        </w:tc>
        <w:tc>
          <w:tcPr>
            <w:tcW w:w="894" w:type="pct"/>
            <w:vAlign w:val="center"/>
          </w:tcPr>
          <w:p w14:paraId="0BB42D1F"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0,1</w:t>
            </w:r>
          </w:p>
        </w:tc>
      </w:tr>
      <w:tr w:rsidR="00AE0B73" w:rsidRPr="00AE0B73" w14:paraId="617C0F4D" w14:textId="77777777" w:rsidTr="006C1C04">
        <w:trPr>
          <w:jc w:val="center"/>
        </w:trPr>
        <w:tc>
          <w:tcPr>
            <w:tcW w:w="1944" w:type="pct"/>
            <w:vAlign w:val="center"/>
          </w:tcPr>
          <w:p w14:paraId="4EB1B4C0"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VAC</w:t>
            </w:r>
          </w:p>
        </w:tc>
        <w:tc>
          <w:tcPr>
            <w:tcW w:w="703" w:type="pct"/>
            <w:vAlign w:val="center"/>
          </w:tcPr>
          <w:p w14:paraId="12700D1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29,51</w:t>
            </w:r>
          </w:p>
        </w:tc>
        <w:tc>
          <w:tcPr>
            <w:tcW w:w="1459" w:type="pct"/>
            <w:vAlign w:val="center"/>
          </w:tcPr>
          <w:p w14:paraId="6FB3991A"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1,02 – 846,74</w:t>
            </w:r>
          </w:p>
        </w:tc>
        <w:tc>
          <w:tcPr>
            <w:tcW w:w="894" w:type="pct"/>
            <w:vAlign w:val="center"/>
          </w:tcPr>
          <w:p w14:paraId="5805618C"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0,04</w:t>
            </w:r>
          </w:p>
        </w:tc>
      </w:tr>
      <w:tr w:rsidR="00AE0B73" w:rsidRPr="00AE0B73" w14:paraId="165FD89B" w14:textId="77777777" w:rsidTr="006C1C04">
        <w:trPr>
          <w:jc w:val="center"/>
        </w:trPr>
        <w:tc>
          <w:tcPr>
            <w:tcW w:w="1944" w:type="pct"/>
            <w:vAlign w:val="center"/>
          </w:tcPr>
          <w:p w14:paraId="6F63D5D6"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GLS</w:t>
            </w:r>
          </w:p>
        </w:tc>
        <w:tc>
          <w:tcPr>
            <w:tcW w:w="703" w:type="pct"/>
            <w:vAlign w:val="center"/>
          </w:tcPr>
          <w:p w14:paraId="640F5CEA"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2,41</w:t>
            </w:r>
          </w:p>
        </w:tc>
        <w:tc>
          <w:tcPr>
            <w:tcW w:w="1459" w:type="pct"/>
            <w:vAlign w:val="center"/>
          </w:tcPr>
          <w:p w14:paraId="3C6C65AF"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1,35 – 4,33</w:t>
            </w:r>
          </w:p>
        </w:tc>
        <w:tc>
          <w:tcPr>
            <w:tcW w:w="894" w:type="pct"/>
            <w:vAlign w:val="center"/>
          </w:tcPr>
          <w:p w14:paraId="2585BAE6" w14:textId="77777777" w:rsidR="00AE0B73" w:rsidRPr="00AE0B73" w:rsidRDefault="00AE0B73" w:rsidP="00AE0B73">
            <w:pPr>
              <w:widowControl w:val="0"/>
              <w:autoSpaceDE w:val="0"/>
              <w:autoSpaceDN w:val="0"/>
              <w:adjustRightInd w:val="0"/>
              <w:ind w:firstLine="0"/>
              <w:jc w:val="center"/>
              <w:rPr>
                <w:rFonts w:eastAsia="MS Mincho"/>
                <w:b/>
                <w:bCs/>
                <w:iCs/>
                <w:highlight w:val="white"/>
                <w:lang w:eastAsia="ko-KR"/>
              </w:rPr>
            </w:pPr>
            <w:r w:rsidRPr="00AE0B73">
              <w:rPr>
                <w:rFonts w:eastAsia="MS Mincho"/>
                <w:b/>
                <w:bCs/>
                <w:iCs/>
                <w:highlight w:val="white"/>
                <w:lang w:eastAsia="ko-KR"/>
              </w:rPr>
              <w:t>0,003</w:t>
            </w:r>
          </w:p>
        </w:tc>
      </w:tr>
      <w:tr w:rsidR="00AE0B73" w:rsidRPr="00AE0B73" w14:paraId="67866CDF" w14:textId="77777777" w:rsidTr="006C1C04">
        <w:trPr>
          <w:jc w:val="center"/>
        </w:trPr>
        <w:tc>
          <w:tcPr>
            <w:tcW w:w="1944" w:type="pct"/>
            <w:vAlign w:val="center"/>
          </w:tcPr>
          <w:p w14:paraId="76057DFC"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OPG</w:t>
            </w:r>
          </w:p>
        </w:tc>
        <w:tc>
          <w:tcPr>
            <w:tcW w:w="703" w:type="pct"/>
            <w:vAlign w:val="center"/>
          </w:tcPr>
          <w:p w14:paraId="4BBF17EB"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0,99</w:t>
            </w:r>
          </w:p>
        </w:tc>
        <w:tc>
          <w:tcPr>
            <w:tcW w:w="1459" w:type="pct"/>
            <w:vAlign w:val="center"/>
          </w:tcPr>
          <w:p w14:paraId="7D057772"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0,99 – 1,001</w:t>
            </w:r>
          </w:p>
        </w:tc>
        <w:tc>
          <w:tcPr>
            <w:tcW w:w="894" w:type="pct"/>
            <w:vAlign w:val="center"/>
          </w:tcPr>
          <w:p w14:paraId="55C451E4"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0,43</w:t>
            </w:r>
          </w:p>
        </w:tc>
      </w:tr>
      <w:tr w:rsidR="00AE0B73" w:rsidRPr="00AE0B73" w14:paraId="03F60A4E" w14:textId="77777777" w:rsidTr="006C1C04">
        <w:trPr>
          <w:jc w:val="center"/>
        </w:trPr>
        <w:tc>
          <w:tcPr>
            <w:tcW w:w="1944" w:type="pct"/>
            <w:vAlign w:val="center"/>
          </w:tcPr>
          <w:p w14:paraId="2B0B8712"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MMP - 2</w:t>
            </w:r>
          </w:p>
        </w:tc>
        <w:tc>
          <w:tcPr>
            <w:tcW w:w="703" w:type="pct"/>
            <w:vAlign w:val="center"/>
          </w:tcPr>
          <w:p w14:paraId="74499221"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0,98</w:t>
            </w:r>
          </w:p>
        </w:tc>
        <w:tc>
          <w:tcPr>
            <w:tcW w:w="1459" w:type="pct"/>
            <w:vAlign w:val="center"/>
          </w:tcPr>
          <w:p w14:paraId="4577FEF7"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0,96 – 1,008</w:t>
            </w:r>
          </w:p>
        </w:tc>
        <w:tc>
          <w:tcPr>
            <w:tcW w:w="894" w:type="pct"/>
            <w:vAlign w:val="center"/>
          </w:tcPr>
          <w:p w14:paraId="277D10B0" w14:textId="77777777" w:rsidR="00AE0B73" w:rsidRPr="00AE0B73" w:rsidRDefault="00AE0B73" w:rsidP="00AE0B73">
            <w:pPr>
              <w:widowControl w:val="0"/>
              <w:autoSpaceDE w:val="0"/>
              <w:autoSpaceDN w:val="0"/>
              <w:adjustRightInd w:val="0"/>
              <w:ind w:firstLine="0"/>
              <w:jc w:val="center"/>
              <w:rPr>
                <w:rFonts w:eastAsia="MS Mincho"/>
                <w:bCs/>
                <w:iCs/>
                <w:highlight w:val="white"/>
                <w:lang w:eastAsia="ko-KR"/>
              </w:rPr>
            </w:pPr>
            <w:r w:rsidRPr="00AE0B73">
              <w:rPr>
                <w:rFonts w:eastAsia="MS Mincho"/>
                <w:bCs/>
                <w:iCs/>
                <w:highlight w:val="white"/>
                <w:lang w:eastAsia="ko-KR"/>
              </w:rPr>
              <w:t>0,21</w:t>
            </w:r>
          </w:p>
        </w:tc>
      </w:tr>
    </w:tbl>
    <w:p w14:paraId="10F60810" w14:textId="77777777" w:rsidR="00AE0B73" w:rsidRPr="00AE0B73" w:rsidRDefault="00AE0B73" w:rsidP="00AE0B73">
      <w:pPr>
        <w:widowControl w:val="0"/>
        <w:autoSpaceDE w:val="0"/>
        <w:autoSpaceDN w:val="0"/>
        <w:adjustRightInd w:val="0"/>
        <w:ind w:firstLine="0"/>
        <w:rPr>
          <w:rFonts w:eastAsia="MS Mincho"/>
          <w:bCs/>
          <w:iCs/>
          <w:highlight w:val="white"/>
          <w:lang w:eastAsia="ko-KR"/>
        </w:rPr>
      </w:pPr>
      <w:r w:rsidRPr="00AE0B73">
        <w:rPr>
          <w:rFonts w:eastAsia="MS Mincho"/>
          <w:bCs/>
          <w:iCs/>
          <w:highlight w:val="white"/>
          <w:lang w:eastAsia="ko-KR"/>
        </w:rPr>
        <w:tab/>
        <w:t xml:space="preserve">Phân tích hồi quy Logistic đa biến nhận thấy chỉ số VAC và GLS có ý nghĩa dự báo biến cố tái nhập viện vì suy tim sau nhồi máu cơ tim cấp (p &lt; 0,05). </w:t>
      </w:r>
    </w:p>
    <w:p w14:paraId="72499572" w14:textId="49A00A5B" w:rsidR="002F411F" w:rsidRPr="00AE0B73" w:rsidRDefault="002F411F" w:rsidP="0023747C">
      <w:pPr>
        <w:widowControl w:val="0"/>
        <w:autoSpaceDE w:val="0"/>
        <w:autoSpaceDN w:val="0"/>
        <w:adjustRightInd w:val="0"/>
        <w:ind w:firstLine="0"/>
        <w:rPr>
          <w:rFonts w:eastAsia="MS Mincho"/>
          <w:bCs/>
          <w:iCs/>
          <w:highlight w:val="white"/>
          <w:lang w:eastAsia="ko-KR"/>
        </w:rPr>
      </w:pPr>
    </w:p>
    <w:p w14:paraId="2181F091" w14:textId="77777777" w:rsidR="002F411F" w:rsidRDefault="002F411F" w:rsidP="0023747C">
      <w:pPr>
        <w:widowControl w:val="0"/>
        <w:autoSpaceDE w:val="0"/>
        <w:autoSpaceDN w:val="0"/>
        <w:adjustRightInd w:val="0"/>
        <w:ind w:firstLine="0"/>
        <w:rPr>
          <w:rFonts w:eastAsia="MS Mincho"/>
          <w:b/>
          <w:iCs/>
          <w:highlight w:val="white"/>
          <w:lang w:eastAsia="ko-KR"/>
        </w:rPr>
      </w:pPr>
    </w:p>
    <w:p w14:paraId="601B2FF8" w14:textId="77777777" w:rsidR="002F411F" w:rsidRDefault="002F411F" w:rsidP="0023747C">
      <w:pPr>
        <w:widowControl w:val="0"/>
        <w:autoSpaceDE w:val="0"/>
        <w:autoSpaceDN w:val="0"/>
        <w:adjustRightInd w:val="0"/>
        <w:ind w:firstLine="0"/>
        <w:rPr>
          <w:rFonts w:eastAsia="MS Mincho"/>
          <w:b/>
          <w:iCs/>
          <w:highlight w:val="white"/>
          <w:lang w:eastAsia="ko-KR"/>
        </w:rPr>
      </w:pPr>
    </w:p>
    <w:p w14:paraId="01657A2A" w14:textId="77777777" w:rsidR="002F411F" w:rsidRDefault="002F411F" w:rsidP="0023747C">
      <w:pPr>
        <w:widowControl w:val="0"/>
        <w:autoSpaceDE w:val="0"/>
        <w:autoSpaceDN w:val="0"/>
        <w:adjustRightInd w:val="0"/>
        <w:ind w:firstLine="0"/>
        <w:rPr>
          <w:rFonts w:eastAsia="MS Mincho"/>
          <w:b/>
          <w:iCs/>
          <w:highlight w:val="white"/>
          <w:lang w:eastAsia="ko-KR"/>
        </w:rPr>
      </w:pPr>
    </w:p>
    <w:p w14:paraId="4AECC034" w14:textId="77777777" w:rsidR="002F411F" w:rsidRDefault="002F411F" w:rsidP="0023747C">
      <w:pPr>
        <w:widowControl w:val="0"/>
        <w:autoSpaceDE w:val="0"/>
        <w:autoSpaceDN w:val="0"/>
        <w:adjustRightInd w:val="0"/>
        <w:ind w:firstLine="0"/>
        <w:rPr>
          <w:rFonts w:eastAsia="MS Mincho"/>
          <w:b/>
          <w:iCs/>
          <w:highlight w:val="white"/>
          <w:lang w:eastAsia="ko-KR"/>
        </w:rPr>
      </w:pPr>
    </w:p>
    <w:p w14:paraId="6222BECB" w14:textId="77777777" w:rsidR="002F411F" w:rsidRDefault="002F411F" w:rsidP="0023747C">
      <w:pPr>
        <w:widowControl w:val="0"/>
        <w:autoSpaceDE w:val="0"/>
        <w:autoSpaceDN w:val="0"/>
        <w:adjustRightInd w:val="0"/>
        <w:ind w:firstLine="0"/>
        <w:rPr>
          <w:rFonts w:eastAsia="MS Mincho"/>
          <w:b/>
          <w:iCs/>
          <w:highlight w:val="white"/>
          <w:lang w:eastAsia="ko-KR"/>
        </w:rPr>
      </w:pPr>
    </w:p>
    <w:p w14:paraId="5BA68B2A" w14:textId="473FE09A" w:rsidR="002F411F" w:rsidRDefault="002F411F" w:rsidP="0023747C">
      <w:pPr>
        <w:widowControl w:val="0"/>
        <w:autoSpaceDE w:val="0"/>
        <w:autoSpaceDN w:val="0"/>
        <w:adjustRightInd w:val="0"/>
        <w:ind w:firstLine="0"/>
        <w:rPr>
          <w:rFonts w:eastAsia="MS Mincho"/>
          <w:b/>
          <w:iCs/>
          <w:highlight w:val="white"/>
          <w:lang w:eastAsia="ko-KR"/>
        </w:rPr>
      </w:pPr>
    </w:p>
    <w:p w14:paraId="67D3E587" w14:textId="77777777" w:rsidR="002F411F" w:rsidRDefault="002F411F" w:rsidP="0023747C">
      <w:pPr>
        <w:widowControl w:val="0"/>
        <w:autoSpaceDE w:val="0"/>
        <w:autoSpaceDN w:val="0"/>
        <w:adjustRightInd w:val="0"/>
        <w:ind w:firstLine="0"/>
        <w:rPr>
          <w:rFonts w:eastAsia="MS Mincho"/>
          <w:b/>
          <w:iCs/>
          <w:highlight w:val="white"/>
          <w:lang w:eastAsia="ko-KR"/>
        </w:rPr>
      </w:pPr>
    </w:p>
    <w:p w14:paraId="333E16DF" w14:textId="77777777" w:rsidR="002F411F" w:rsidRDefault="002F411F" w:rsidP="0023747C">
      <w:pPr>
        <w:widowControl w:val="0"/>
        <w:autoSpaceDE w:val="0"/>
        <w:autoSpaceDN w:val="0"/>
        <w:adjustRightInd w:val="0"/>
        <w:ind w:firstLine="0"/>
        <w:rPr>
          <w:rFonts w:eastAsia="MS Mincho"/>
          <w:b/>
          <w:iCs/>
          <w:highlight w:val="white"/>
          <w:lang w:eastAsia="ko-KR"/>
        </w:rPr>
      </w:pPr>
    </w:p>
    <w:p w14:paraId="2B113CCB" w14:textId="0FEC310C" w:rsidR="0082249E" w:rsidRPr="0023747C" w:rsidRDefault="0082249E" w:rsidP="008A4DB3">
      <w:pPr>
        <w:ind w:firstLine="0"/>
        <w:jc w:val="center"/>
        <w:rPr>
          <w:rFonts w:eastAsia="MS Mincho"/>
          <w:b/>
          <w:iCs/>
          <w:highlight w:val="white"/>
          <w:lang w:val="es-ES" w:eastAsia="ko-KR"/>
        </w:rPr>
      </w:pPr>
      <w:r w:rsidRPr="0023747C">
        <w:rPr>
          <w:rFonts w:eastAsia="MS Mincho"/>
          <w:b/>
          <w:iCs/>
          <w:highlight w:val="white"/>
          <w:lang w:val="es-ES" w:eastAsia="ko-KR"/>
        </w:rPr>
        <w:lastRenderedPageBreak/>
        <w:t>Chương 4. BÀN LUẬN</w:t>
      </w:r>
    </w:p>
    <w:p w14:paraId="4F55F723" w14:textId="7FEFB194" w:rsidR="0082249E" w:rsidRPr="008A4DB3" w:rsidRDefault="008A4DB3" w:rsidP="008A4DB3">
      <w:pPr>
        <w:ind w:firstLine="0"/>
        <w:rPr>
          <w:b/>
          <w:bCs/>
          <w:i/>
          <w:iCs/>
          <w:lang w:val="es-ES" w:eastAsia="x-none"/>
        </w:rPr>
      </w:pPr>
      <w:bookmarkStart w:id="10" w:name="_Toc178610067"/>
      <w:r>
        <w:rPr>
          <w:rFonts w:eastAsia="MS Mincho"/>
          <w:b/>
          <w:bCs/>
          <w:lang w:val="da-DK" w:eastAsia="ko-KR"/>
        </w:rPr>
        <w:t xml:space="preserve">4.1. </w:t>
      </w:r>
      <w:r w:rsidRPr="008A4DB3">
        <w:rPr>
          <w:rFonts w:eastAsia="Calibri"/>
          <w:b/>
          <w:szCs w:val="28"/>
          <w:lang w:val="es-ES"/>
        </w:rPr>
        <w:t>Sự biến đổi nồng độ Osteoprotegerin, Matrix Metalloproteinase – 2 huyết tương, sức căng dọc thất trái, tương hợp thất trái – động mạch trước và sau can thiệp động mạch vành.</w:t>
      </w:r>
    </w:p>
    <w:p w14:paraId="2FF6C6D1" w14:textId="58F39C90" w:rsidR="0082249E" w:rsidRPr="00BB0B4A" w:rsidRDefault="0082249E" w:rsidP="00C25BE7">
      <w:pPr>
        <w:widowControl w:val="0"/>
        <w:autoSpaceDE w:val="0"/>
        <w:autoSpaceDN w:val="0"/>
        <w:adjustRightInd w:val="0"/>
        <w:spacing w:line="340" w:lineRule="exact"/>
        <w:ind w:firstLine="0"/>
        <w:rPr>
          <w:rFonts w:eastAsia="MS Mincho"/>
          <w:b/>
          <w:i/>
          <w:highlight w:val="white"/>
          <w:lang w:val="vi-VN" w:eastAsia="ko-KR"/>
        </w:rPr>
      </w:pPr>
      <w:bookmarkStart w:id="11" w:name="_Toc187321143"/>
      <w:r w:rsidRPr="0023747C">
        <w:rPr>
          <w:rFonts w:eastAsia="MS Mincho"/>
          <w:b/>
          <w:i/>
          <w:highlight w:val="white"/>
          <w:lang w:val="vi-VN" w:eastAsia="ko-KR"/>
        </w:rPr>
        <w:t>4.</w:t>
      </w:r>
      <w:r w:rsidR="002011E2" w:rsidRPr="0023747C">
        <w:rPr>
          <w:rFonts w:eastAsia="MS Mincho"/>
          <w:b/>
          <w:i/>
          <w:highlight w:val="white"/>
          <w:lang w:val="da-DK" w:eastAsia="ko-KR"/>
        </w:rPr>
        <w:t>1</w:t>
      </w:r>
      <w:r w:rsidRPr="0023747C">
        <w:rPr>
          <w:rFonts w:eastAsia="MS Mincho"/>
          <w:b/>
          <w:i/>
          <w:highlight w:val="white"/>
          <w:lang w:val="vi-VN" w:eastAsia="ko-KR"/>
        </w:rPr>
        <w:t xml:space="preserve">.1. </w:t>
      </w:r>
      <w:bookmarkEnd w:id="11"/>
      <w:r w:rsidR="00BB0B4A" w:rsidRPr="00BB0B4A">
        <w:rPr>
          <w:b/>
          <w:bCs/>
          <w:i/>
          <w:iCs/>
          <w:lang w:val="vi-VN"/>
        </w:rPr>
        <w:t>Sự biến đổi nồng độ Osteoprotegerin huyết tương.</w:t>
      </w:r>
    </w:p>
    <w:bookmarkEnd w:id="10"/>
    <w:p w14:paraId="004C02CC" w14:textId="5E41B6D7"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
          <w:iCs/>
          <w:highlight w:val="white"/>
          <w:lang w:val="es-ES" w:eastAsia="ko-KR"/>
        </w:rPr>
        <w:tab/>
      </w:r>
      <w:r w:rsidRPr="00BB0B4A">
        <w:rPr>
          <w:rFonts w:eastAsia="MS Mincho"/>
          <w:bCs/>
          <w:iCs/>
          <w:lang w:val="es-ES" w:eastAsia="ko-KR"/>
        </w:rPr>
        <w:t xml:space="preserve">Trong nghiên cứu của chúng tôi, tại thời điểm nhập viện, nồng độ OPG trung bình ở nhóm </w:t>
      </w:r>
      <w:r>
        <w:rPr>
          <w:rFonts w:eastAsia="MS Mincho"/>
          <w:bCs/>
          <w:iCs/>
          <w:lang w:val="es-ES" w:eastAsia="ko-KR"/>
        </w:rPr>
        <w:t>STEMI</w:t>
      </w:r>
      <w:r w:rsidRPr="00BB0B4A">
        <w:rPr>
          <w:rFonts w:eastAsia="MS Mincho"/>
          <w:bCs/>
          <w:iCs/>
          <w:lang w:val="es-ES" w:eastAsia="ko-KR"/>
        </w:rPr>
        <w:t xml:space="preserve"> và </w:t>
      </w:r>
      <w:r>
        <w:rPr>
          <w:rFonts w:eastAsia="MS Mincho"/>
          <w:bCs/>
          <w:iCs/>
          <w:lang w:val="es-ES" w:eastAsia="ko-KR"/>
        </w:rPr>
        <w:t>NSTEMI</w:t>
      </w:r>
      <w:r w:rsidRPr="00BB0B4A">
        <w:rPr>
          <w:rFonts w:eastAsia="MS Mincho"/>
          <w:bCs/>
          <w:iCs/>
          <w:lang w:val="es-ES" w:eastAsia="ko-KR"/>
        </w:rPr>
        <w:t xml:space="preserve"> lần lượt là 2319,15 ± 706,7 pg/ml và 2352,74 ± 673,62 pg/ml, </w:t>
      </w:r>
      <w:r>
        <w:rPr>
          <w:rFonts w:eastAsia="MS Mincho"/>
          <w:bCs/>
          <w:iCs/>
          <w:lang w:val="es-ES" w:eastAsia="ko-KR"/>
        </w:rPr>
        <w:t xml:space="preserve">cao hơn </w:t>
      </w:r>
      <w:r w:rsidR="0062170C">
        <w:rPr>
          <w:rFonts w:eastAsia="MS Mincho"/>
          <w:bCs/>
          <w:iCs/>
          <w:lang w:val="es-ES" w:eastAsia="ko-KR"/>
        </w:rPr>
        <w:t>nhóm đối chứng</w:t>
      </w:r>
      <w:r w:rsidRPr="00BB0B4A">
        <w:rPr>
          <w:rFonts w:eastAsia="MS Mincho"/>
          <w:bCs/>
          <w:iCs/>
          <w:lang w:val="es-ES" w:eastAsia="ko-KR"/>
        </w:rPr>
        <w:t xml:space="preserve"> </w:t>
      </w:r>
      <w:r>
        <w:rPr>
          <w:rFonts w:eastAsia="MS Mincho"/>
          <w:bCs/>
          <w:iCs/>
          <w:lang w:val="es-ES" w:eastAsia="ko-KR"/>
        </w:rPr>
        <w:t>(</w:t>
      </w:r>
      <w:r w:rsidRPr="00BB0B4A">
        <w:rPr>
          <w:rFonts w:eastAsia="MS Mincho"/>
          <w:bCs/>
          <w:iCs/>
          <w:lang w:val="es-ES" w:eastAsia="ko-KR"/>
        </w:rPr>
        <w:t>1424,24 ± 456,74 pg/ml</w:t>
      </w:r>
      <w:r>
        <w:rPr>
          <w:rFonts w:eastAsia="MS Mincho"/>
          <w:bCs/>
          <w:iCs/>
          <w:lang w:val="es-ES" w:eastAsia="ko-KR"/>
        </w:rPr>
        <w:t xml:space="preserve">) </w:t>
      </w:r>
      <w:r w:rsidRPr="00BB0B4A">
        <w:rPr>
          <w:rFonts w:eastAsia="MS Mincho"/>
          <w:bCs/>
          <w:iCs/>
          <w:lang w:val="es-ES" w:eastAsia="ko-KR"/>
        </w:rPr>
        <w:t xml:space="preserve">có ý nghĩa thống kê (p &lt; 0,001), không có sự khác biệt về nồng độ OPG giữa nhóm </w:t>
      </w:r>
      <w:r>
        <w:rPr>
          <w:rFonts w:eastAsia="MS Mincho"/>
          <w:bCs/>
          <w:iCs/>
          <w:lang w:val="es-ES" w:eastAsia="ko-KR"/>
        </w:rPr>
        <w:t>STEMI và NSTEMI.</w:t>
      </w:r>
    </w:p>
    <w:p w14:paraId="4F9C6250" w14:textId="0BF33115"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 xml:space="preserve">Không có sự khác biệt về nồng độ OPG khi nhập viện và sau can thiệp ĐMV 7 ngày. Điều này có thể do </w:t>
      </w:r>
      <w:r w:rsidRPr="00BB0B4A">
        <w:rPr>
          <w:rFonts w:eastAsia="MS Mincho"/>
          <w:bCs/>
          <w:iCs/>
          <w:lang w:val="es-ES" w:eastAsia="ko-KR"/>
        </w:rPr>
        <w:t>OPG phản ánh tình trạng viêm, tổn thương nội mô và mạch máu kéo dài, điều này không chấm dứt ngay sau tái thông động mạch vành, bên cạnh đó tổn thương tái tưới máu hoạt hóa hệ RAA góp phần duy trì nồng độ OPG trong giai đoạn sớm sau can thiệp</w:t>
      </w:r>
    </w:p>
    <w:p w14:paraId="45DC6ED8" w14:textId="0CDBE05D" w:rsidR="00BB0B4A" w:rsidRPr="00BB0B4A" w:rsidRDefault="00BB0B4A" w:rsidP="00BB0B4A">
      <w:pPr>
        <w:widowControl w:val="0"/>
        <w:autoSpaceDE w:val="0"/>
        <w:autoSpaceDN w:val="0"/>
        <w:adjustRightInd w:val="0"/>
        <w:spacing w:line="340" w:lineRule="exact"/>
        <w:ind w:firstLine="0"/>
        <w:rPr>
          <w:rFonts w:eastAsia="MS Mincho"/>
          <w:b/>
          <w:i/>
          <w:highlight w:val="white"/>
          <w:lang w:val="es-ES" w:eastAsia="ko-KR"/>
        </w:rPr>
      </w:pPr>
      <w:r>
        <w:rPr>
          <w:rFonts w:eastAsia="MS Mincho"/>
          <w:b/>
          <w:i/>
          <w:lang w:val="es-ES" w:eastAsia="ko-KR"/>
        </w:rPr>
        <w:t xml:space="preserve">4.1.2. </w:t>
      </w:r>
      <w:r w:rsidRPr="00BB0B4A">
        <w:rPr>
          <w:rFonts w:eastAsia="MS Mincho"/>
          <w:b/>
          <w:i/>
          <w:lang w:val="es-ES" w:eastAsia="ko-KR"/>
        </w:rPr>
        <w:t>Sự biến đổi nồng độ Matrix Metalloproteinase – 2 huyết tương.</w:t>
      </w:r>
    </w:p>
    <w:p w14:paraId="3C079D43" w14:textId="01D88157"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
          <w:iCs/>
          <w:highlight w:val="white"/>
          <w:lang w:val="es-ES" w:eastAsia="ko-KR"/>
        </w:rPr>
        <w:tab/>
      </w:r>
      <w:r w:rsidRPr="00BB0B4A">
        <w:rPr>
          <w:rFonts w:eastAsia="MS Mincho"/>
          <w:bCs/>
          <w:iCs/>
          <w:lang w:val="es-ES" w:eastAsia="ko-KR"/>
        </w:rPr>
        <w:t xml:space="preserve">Nồng độ MMP – 2 khi nhập viện ở nhóm STEMI và NSTEMI cao hơn có ý nghĩa so với </w:t>
      </w:r>
      <w:r w:rsidR="0062170C">
        <w:rPr>
          <w:rFonts w:eastAsia="MS Mincho"/>
          <w:bCs/>
          <w:iCs/>
          <w:lang w:val="es-ES" w:eastAsia="ko-KR"/>
        </w:rPr>
        <w:t>nhóm đối chứng</w:t>
      </w:r>
      <w:r w:rsidRPr="00BB0B4A">
        <w:rPr>
          <w:rFonts w:eastAsia="MS Mincho"/>
          <w:bCs/>
          <w:iCs/>
          <w:lang w:val="es-ES" w:eastAsia="ko-KR"/>
        </w:rPr>
        <w:t xml:space="preserve"> với p &lt; 0,05. Không có sự khác biệt về nồng độ MMP – 2 giữa hai nhóm STEMI và NSTEMI</w:t>
      </w:r>
      <w:r>
        <w:rPr>
          <w:rFonts w:eastAsia="MS Mincho"/>
          <w:bCs/>
          <w:iCs/>
          <w:lang w:val="es-ES" w:eastAsia="ko-KR"/>
        </w:rPr>
        <w:t xml:space="preserve">. </w:t>
      </w:r>
      <w:r w:rsidRPr="00BB0B4A">
        <w:rPr>
          <w:rFonts w:eastAsia="MS Mincho"/>
          <w:bCs/>
          <w:iCs/>
          <w:lang w:val="es-ES" w:eastAsia="ko-KR"/>
        </w:rPr>
        <w:t>So sánh nồng độ MMP – 2 tại thời điểm nhập viện và ngày thứ 7 sau can thiệp động mạch vành, sự khác biệt là không có ý nghĩa (p &lt; 0,05).</w:t>
      </w:r>
      <w:r>
        <w:rPr>
          <w:rFonts w:eastAsia="MS Mincho"/>
          <w:bCs/>
          <w:iCs/>
          <w:lang w:val="es-ES" w:eastAsia="ko-KR"/>
        </w:rPr>
        <w:t xml:space="preserve"> Điều này tương tự so với nghiên cứu của </w:t>
      </w:r>
      <w:r w:rsidRPr="00BB0B4A">
        <w:rPr>
          <w:rFonts w:eastAsia="MS Mincho"/>
          <w:bCs/>
          <w:iCs/>
          <w:lang w:val="es-ES" w:eastAsia="ko-KR"/>
        </w:rPr>
        <w:t>Ugochukwu Shola Owolabi và cộng sự (2020)</w:t>
      </w:r>
      <w:r>
        <w:rPr>
          <w:rFonts w:eastAsia="MS Mincho"/>
          <w:bCs/>
          <w:iCs/>
          <w:lang w:val="es-ES" w:eastAsia="ko-KR"/>
        </w:rPr>
        <w:t xml:space="preserve">, </w:t>
      </w:r>
      <w:r w:rsidRPr="00BB0B4A">
        <w:rPr>
          <w:rFonts w:eastAsia="MS Mincho"/>
          <w:bCs/>
          <w:iCs/>
          <w:lang w:val="es-ES" w:eastAsia="ko-KR"/>
        </w:rPr>
        <w:t>Hisashi Kai và cộng sự (1998)</w:t>
      </w:r>
      <w:r>
        <w:rPr>
          <w:rFonts w:eastAsia="MS Mincho"/>
          <w:bCs/>
          <w:iCs/>
          <w:lang w:val="es-ES" w:eastAsia="ko-KR"/>
        </w:rPr>
        <w:t xml:space="preserve">. </w:t>
      </w:r>
      <w:r w:rsidRPr="00BB0B4A">
        <w:rPr>
          <w:rFonts w:eastAsia="MS Mincho"/>
          <w:bCs/>
          <w:iCs/>
          <w:lang w:val="es-ES" w:eastAsia="ko-KR"/>
        </w:rPr>
        <w:t xml:space="preserve">Điều này có thể giải thích thông qua cơ chế bệnh sinh của quá trình hoạt hóa MMP – 2. Thứ nhất, trong giai đoạn đầu sau NMCT cấp, quá trình hoạt hóa MMP – 2 do đáp ứng viêm đi kèm với quá trình thoái giáng </w:t>
      </w:r>
      <w:r w:rsidR="00707B7F">
        <w:rPr>
          <w:rFonts w:eastAsia="MS Mincho"/>
          <w:bCs/>
          <w:iCs/>
          <w:lang w:val="es-ES" w:eastAsia="ko-KR"/>
        </w:rPr>
        <w:t>chất nền</w:t>
      </w:r>
      <w:r w:rsidRPr="00BB0B4A">
        <w:rPr>
          <w:rFonts w:eastAsia="MS Mincho"/>
          <w:bCs/>
          <w:iCs/>
          <w:lang w:val="es-ES" w:eastAsia="ko-KR"/>
        </w:rPr>
        <w:t xml:space="preserve"> ngoại bào. Sau can thiệp động mạch vành, quá trình viêm giảm dần, thay vào đó là quá trình tăng sinh, sửa chữa vùng tổn thương sau nhồi máu, trong </w:t>
      </w:r>
      <w:r w:rsidRPr="00BB0B4A">
        <w:rPr>
          <w:rFonts w:eastAsia="MS Mincho"/>
          <w:bCs/>
          <w:iCs/>
          <w:lang w:val="es-ES" w:eastAsia="ko-KR"/>
        </w:rPr>
        <w:lastRenderedPageBreak/>
        <w:t>giai đoạn này, MMP – 2 lại đóng vai trò hình thành mạng lưới các protein, tạo khung nâng đỡ cho mạch máu và mô cơ tim, chữa lành vùng nhồi máu... Thứ hai, sau NMCT cấp có tình trạng hoạt hóa hệ RAA kéo dài gây stress oxy hóa, kích hoạt NF-κB gây tăng tiết MMP – 2, chính những điều này làm nồng độ MMP – 2 không giảm sau can thiệp động mạch vành.</w:t>
      </w:r>
    </w:p>
    <w:p w14:paraId="3D6B9764" w14:textId="7921D8C1" w:rsidR="00BB0B4A" w:rsidRPr="00BB0B4A" w:rsidRDefault="00BB0B4A"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4.1.3. Sự biến đổi sức căng dọc thất trái, tương hợp thất trái – động mạch.</w:t>
      </w:r>
    </w:p>
    <w:p w14:paraId="4073CC7D" w14:textId="16B43EDE" w:rsidR="00BB0B4A" w:rsidRDefault="00BB0B4A"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r>
      <w:r w:rsidR="00E718CC" w:rsidRPr="00E718CC">
        <w:rPr>
          <w:rFonts w:eastAsia="MS Mincho"/>
          <w:bCs/>
          <w:iCs/>
          <w:lang w:val="es-ES" w:eastAsia="ko-KR"/>
        </w:rPr>
        <w:t>E</w:t>
      </w:r>
      <w:r w:rsidR="00E718CC" w:rsidRPr="00E718CC">
        <w:rPr>
          <w:rFonts w:eastAsia="MS Mincho"/>
          <w:bCs/>
          <w:iCs/>
          <w:vertAlign w:val="subscript"/>
          <w:lang w:val="es-ES" w:eastAsia="ko-KR"/>
        </w:rPr>
        <w:t>a</w:t>
      </w:r>
      <w:r w:rsidR="00E718CC" w:rsidRPr="00E718CC">
        <w:rPr>
          <w:rFonts w:eastAsia="MS Mincho"/>
          <w:bCs/>
          <w:iCs/>
          <w:lang w:val="es-ES" w:eastAsia="ko-KR"/>
        </w:rPr>
        <w:t xml:space="preserve"> và E</w:t>
      </w:r>
      <w:r w:rsidR="00E718CC" w:rsidRPr="00E718CC">
        <w:rPr>
          <w:rFonts w:eastAsia="MS Mincho"/>
          <w:bCs/>
          <w:iCs/>
          <w:vertAlign w:val="subscript"/>
          <w:lang w:val="es-ES" w:eastAsia="ko-KR"/>
        </w:rPr>
        <w:t>es</w:t>
      </w:r>
      <w:r w:rsidR="00E718CC" w:rsidRPr="00E718CC">
        <w:rPr>
          <w:rFonts w:eastAsia="MS Mincho"/>
          <w:bCs/>
          <w:iCs/>
          <w:lang w:val="es-ES" w:eastAsia="ko-KR"/>
        </w:rPr>
        <w:t xml:space="preserve"> sau can thiệp 7 ngày giảm có ý nghĩa so với thời điểm 24h sau khi nhập viện (p &lt; 0,005). Tuy nhiên, theo dõi sau 12 tháng, không nhận thấy sự thay đổi Ea và Ees so với thời điểm 7 ngày sau can thiệp động mạch vành. Chưa nhận thấy sự thay đổi rõ rệt về chỉ số VAC trước và sau can thiệp động mạch vành</w:t>
      </w:r>
      <w:r w:rsidR="00E718CC">
        <w:rPr>
          <w:rFonts w:eastAsia="MS Mincho"/>
          <w:bCs/>
          <w:iCs/>
          <w:lang w:val="es-ES" w:eastAsia="ko-KR"/>
        </w:rPr>
        <w:t xml:space="preserve">. </w:t>
      </w:r>
      <w:r w:rsidR="00E718CC" w:rsidRPr="00E718CC">
        <w:rPr>
          <w:rFonts w:eastAsia="MS Mincho"/>
          <w:bCs/>
          <w:iCs/>
          <w:lang w:val="es-ES" w:eastAsia="ko-KR"/>
        </w:rPr>
        <w:t>Nghiên cứu của Ho – Min Yoon và cộng sự (2024) trên 29 bệnh nhân nhồi máu cơ tim cấp có EF ≥ 40%, thời gian theo dõi trung bình 272 ngày, nhận thấy cả ở nhóm có phục hồi chức năng tim và không phục hồi chức năng tim, chỉ số E</w:t>
      </w:r>
      <w:r w:rsidR="00E718CC" w:rsidRPr="00E718CC">
        <w:rPr>
          <w:rFonts w:eastAsia="MS Mincho"/>
          <w:bCs/>
          <w:iCs/>
          <w:vertAlign w:val="subscript"/>
          <w:lang w:val="es-ES" w:eastAsia="ko-KR"/>
        </w:rPr>
        <w:t>a</w:t>
      </w:r>
      <w:r w:rsidR="00E718CC" w:rsidRPr="00E718CC">
        <w:rPr>
          <w:rFonts w:eastAsia="MS Mincho"/>
          <w:bCs/>
          <w:iCs/>
          <w:lang w:val="es-ES" w:eastAsia="ko-KR"/>
        </w:rPr>
        <w:t>, E</w:t>
      </w:r>
      <w:r w:rsidR="00E718CC" w:rsidRPr="00E718CC">
        <w:rPr>
          <w:rFonts w:eastAsia="MS Mincho"/>
          <w:bCs/>
          <w:iCs/>
          <w:vertAlign w:val="subscript"/>
          <w:lang w:val="es-ES" w:eastAsia="ko-KR"/>
        </w:rPr>
        <w:t>es</w:t>
      </w:r>
      <w:r w:rsidR="00E718CC" w:rsidRPr="00E718CC">
        <w:rPr>
          <w:rFonts w:eastAsia="MS Mincho"/>
          <w:bCs/>
          <w:iCs/>
          <w:lang w:val="es-ES" w:eastAsia="ko-KR"/>
        </w:rPr>
        <w:t xml:space="preserve">, VAC không có sự thay đổi tại </w:t>
      </w:r>
      <w:r w:rsidR="00E718CC">
        <w:rPr>
          <w:rFonts w:eastAsia="MS Mincho"/>
          <w:bCs/>
          <w:iCs/>
          <w:lang w:val="es-ES" w:eastAsia="ko-KR"/>
        </w:rPr>
        <w:t xml:space="preserve">các </w:t>
      </w:r>
      <w:r w:rsidR="00E718CC" w:rsidRPr="00E718CC">
        <w:rPr>
          <w:rFonts w:eastAsia="MS Mincho"/>
          <w:bCs/>
          <w:iCs/>
          <w:lang w:val="es-ES" w:eastAsia="ko-KR"/>
        </w:rPr>
        <w:t>thời điểm theo dõi so với thời điểm khi nhập viện. Như vậy, ở bệnh nhân nhồi máu cơ tim cấp, chưa nhận thấy sự thay đổi chỉ số VAC sau can thiệp động mạch vành qua da.</w:t>
      </w:r>
    </w:p>
    <w:p w14:paraId="78DEB541" w14:textId="326E6C98" w:rsidR="00E718CC" w:rsidRDefault="00E718CC"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S</w:t>
      </w:r>
      <w:r w:rsidRPr="00E718CC">
        <w:rPr>
          <w:rFonts w:eastAsia="MS Mincho"/>
          <w:bCs/>
          <w:iCs/>
          <w:lang w:val="es-ES" w:eastAsia="ko-KR"/>
        </w:rPr>
        <w:t xml:space="preserve">ức căng dọc toàn bộ thất trái có sự thay đổi rõ rệt sau can thiệp động mạch vành. Sự cải thiện </w:t>
      </w:r>
      <w:r>
        <w:rPr>
          <w:rFonts w:eastAsia="MS Mincho"/>
          <w:bCs/>
          <w:iCs/>
          <w:lang w:val="es-ES" w:eastAsia="ko-KR"/>
        </w:rPr>
        <w:t>GLS</w:t>
      </w:r>
      <w:r w:rsidRPr="00E718CC">
        <w:rPr>
          <w:rFonts w:eastAsia="MS Mincho"/>
          <w:bCs/>
          <w:iCs/>
          <w:lang w:val="es-ES" w:eastAsia="ko-KR"/>
        </w:rPr>
        <w:t xml:space="preserve"> trong nghiên cứu của chúng tôi tăng dần từ thời điểm 24 giờ đầu khi nhập viện (-11,8%</w:t>
      </w:r>
      <w:r>
        <w:rPr>
          <w:rFonts w:eastAsia="MS Mincho"/>
          <w:bCs/>
          <w:iCs/>
          <w:lang w:val="es-ES" w:eastAsia="ko-KR"/>
        </w:rPr>
        <w:t>)</w:t>
      </w:r>
      <w:r w:rsidRPr="00E718CC">
        <w:rPr>
          <w:rFonts w:eastAsia="MS Mincho"/>
          <w:bCs/>
          <w:iCs/>
          <w:lang w:val="es-ES" w:eastAsia="ko-KR"/>
        </w:rPr>
        <w:t xml:space="preserve"> đến thời điểm 6 tháng (-16,8%), p &lt; 0,001. Nghiên cứu của Ho – Min Yoon nhận thấy sự cải thiện GLS chỉ gặp ở nhóm có phục hổi chức năng tim (từ - 13,9% tăng lên – 15,9%, p &lt; 0,05). Armin Attar và cộng sự (2024) theo dõi 60 bệnh nhân nhồi máu cơ tim cấp có ST chênh lên sau 6 tháng nhận thấy sự phục hồi GLS có ý nghĩa ở cả nhóm bệnh nhân có </w:t>
      </w:r>
      <w:r w:rsidRPr="00E718CC">
        <w:rPr>
          <w:rFonts w:eastAsia="MS Mincho"/>
          <w:bCs/>
          <w:iCs/>
          <w:lang w:val="es-ES" w:eastAsia="ko-KR"/>
        </w:rPr>
        <w:lastRenderedPageBreak/>
        <w:t>phục hồi và không phục hồi chức năng tim. Như vậy ở bệnh nhân NMCT cấp, sự phục hồi GLS có thể thấy rõ sau can thiệp động mạch vành qua da. Điều này cũng phù hợp với sự cải thiện phân suất tống máu thất trái sau can thiệp.</w:t>
      </w:r>
    </w:p>
    <w:p w14:paraId="7407921A" w14:textId="4F7EB9DD" w:rsidR="00E718CC" w:rsidRDefault="00E718CC" w:rsidP="00BB0B4A">
      <w:pPr>
        <w:widowControl w:val="0"/>
        <w:autoSpaceDE w:val="0"/>
        <w:autoSpaceDN w:val="0"/>
        <w:adjustRightInd w:val="0"/>
        <w:spacing w:line="340" w:lineRule="exact"/>
        <w:ind w:firstLine="0"/>
        <w:rPr>
          <w:rFonts w:eastAsia="MS Mincho"/>
          <w:b/>
          <w:iCs/>
          <w:lang w:val="es-ES" w:eastAsia="ko-KR"/>
        </w:rPr>
      </w:pPr>
      <w:r>
        <w:rPr>
          <w:rFonts w:eastAsia="MS Mincho"/>
          <w:b/>
          <w:iCs/>
          <w:lang w:val="es-ES" w:eastAsia="ko-KR"/>
        </w:rPr>
        <w:t>4.2. Mối liên quan giữa nồng độ OPG, MMP – 2, VAC, GLS với các đặc điểm lâm sàng, cận lâm sàng và biến cố tim mạch sau can thiệp động mạch vành.</w:t>
      </w:r>
    </w:p>
    <w:p w14:paraId="50D391D4" w14:textId="544DA44E" w:rsidR="00E718CC" w:rsidRDefault="00E718CC"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4.2.1. Mối liên quan giữa nồng độ OPG, MMP - 2 với các đặc điểm lâm sàng, cận lâm sàng.</w:t>
      </w:r>
    </w:p>
    <w:p w14:paraId="11639C9F" w14:textId="3575B592" w:rsidR="00E718CC" w:rsidRDefault="00E718CC"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N</w:t>
      </w:r>
      <w:r w:rsidRPr="00E718CC">
        <w:rPr>
          <w:rFonts w:eastAsia="MS Mincho"/>
          <w:bCs/>
          <w:iCs/>
          <w:lang w:val="es-ES" w:eastAsia="ko-KR"/>
        </w:rPr>
        <w:t xml:space="preserve">ồng độ OPG khi nhập viện ở nhóm tổn thương đa nhánh cao hơn có ý nghĩa so với nhóm tổn thương 1 nhánh động mạch vành (p &lt; 0,05). </w:t>
      </w:r>
      <w:r>
        <w:rPr>
          <w:rFonts w:eastAsia="MS Mincho"/>
          <w:bCs/>
          <w:iCs/>
          <w:lang w:val="es-ES" w:eastAsia="ko-KR"/>
        </w:rPr>
        <w:t>N</w:t>
      </w:r>
      <w:r w:rsidRPr="00E718CC">
        <w:rPr>
          <w:rFonts w:eastAsia="MS Mincho"/>
          <w:bCs/>
          <w:iCs/>
          <w:lang w:val="es-ES" w:eastAsia="ko-KR"/>
        </w:rPr>
        <w:t>ồng độ OPG khi nhập viện có khả năng phân biệt tổn thương 1 nhánh và đa nhánh động mạch vành ở mức trung bình (p = 0,009) với điểm cắt OPG là 2283,85 pg/ml, độ nhạy 61%, đô đặc hiệu 67,9%. Yves Cottin và cộng sự (2021)</w:t>
      </w:r>
      <w:r>
        <w:rPr>
          <w:rFonts w:eastAsia="MS Mincho"/>
          <w:bCs/>
          <w:iCs/>
          <w:lang w:val="es-ES" w:eastAsia="ko-KR"/>
        </w:rPr>
        <w:t>: n</w:t>
      </w:r>
      <w:r w:rsidRPr="00E718CC">
        <w:rPr>
          <w:rFonts w:eastAsia="MS Mincho"/>
          <w:bCs/>
          <w:iCs/>
          <w:lang w:val="es-ES" w:eastAsia="ko-KR"/>
        </w:rPr>
        <w:t>ồng độ OPG ≥ 1080 pg/ml dự báo bệnh nhân có điểm SYNTAX cao (trên 20 điểm). Shuichi Jono và cộng sự (2002)</w:t>
      </w:r>
      <w:r>
        <w:rPr>
          <w:rFonts w:eastAsia="MS Mincho"/>
          <w:bCs/>
          <w:iCs/>
          <w:lang w:val="es-ES" w:eastAsia="ko-KR"/>
        </w:rPr>
        <w:t xml:space="preserve">: </w:t>
      </w:r>
      <w:r w:rsidRPr="00E718CC">
        <w:rPr>
          <w:rFonts w:eastAsia="MS Mincho"/>
          <w:bCs/>
          <w:iCs/>
          <w:lang w:val="es-ES" w:eastAsia="ko-KR"/>
        </w:rPr>
        <w:t xml:space="preserve">nồng độ OPG tăng có liên quan đến số nhánh động mạch vành bị tổn thương. Như vậy có thể thấy, nồng độ OPG huyết </w:t>
      </w:r>
      <w:r w:rsidR="00821D9E">
        <w:rPr>
          <w:rFonts w:eastAsia="MS Mincho"/>
          <w:bCs/>
          <w:iCs/>
          <w:lang w:val="es-ES" w:eastAsia="ko-KR"/>
        </w:rPr>
        <w:t>tương</w:t>
      </w:r>
      <w:r w:rsidRPr="00E718CC">
        <w:rPr>
          <w:rFonts w:eastAsia="MS Mincho"/>
          <w:bCs/>
          <w:iCs/>
          <w:lang w:val="es-ES" w:eastAsia="ko-KR"/>
        </w:rPr>
        <w:t xml:space="preserve"> tăng có liên quan đến mức độ nặng của tổn thương động mạch vành.</w:t>
      </w:r>
    </w:p>
    <w:p w14:paraId="07B3CC97" w14:textId="2539A906"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 xml:space="preserve">Nồng độ MMP – 2 khi nhập viện tăng cao ở nhóm bệnh nhân có LVEF ≤ 35% và VAC &gt; 1. Như vậy bệnh nhân suy tim càng nặng, bất tương hợp thất trái – động mạch thì nồng độ MMP – 2 huyết tương càng cao. </w:t>
      </w:r>
    </w:p>
    <w:p w14:paraId="5ABCB7D3" w14:textId="1D420330" w:rsidR="00821D9E" w:rsidRDefault="00821D9E"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4.2.2. Mối liên quan giữa VAC, GLS với các đặc điểm lâm sàng, cận lâm sàng</w:t>
      </w:r>
    </w:p>
    <w:p w14:paraId="6C04CBA6" w14:textId="77777777" w:rsidR="00707B7F"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t xml:space="preserve">Liên quan với tình trạng suy tim khi ra viện, khi so sánh với nồng độ NT-proBNP, </w:t>
      </w:r>
      <w:r w:rsidRPr="00821D9E">
        <w:rPr>
          <w:rFonts w:eastAsia="MS Mincho"/>
          <w:bCs/>
          <w:iCs/>
          <w:lang w:val="es-ES" w:eastAsia="ko-KR"/>
        </w:rPr>
        <w:t xml:space="preserve">nghiên cứu của chúng tôi nhận thấy diện tích dưới đường cong ROC (AUC) của GLS là 0,88, VAC là 0,76 (p = </w:t>
      </w:r>
      <w:r w:rsidRPr="00821D9E">
        <w:rPr>
          <w:rFonts w:eastAsia="MS Mincho"/>
          <w:bCs/>
          <w:iCs/>
          <w:lang w:val="es-ES" w:eastAsia="ko-KR"/>
        </w:rPr>
        <w:lastRenderedPageBreak/>
        <w:t xml:space="preserve">0,000), trong khi của NT-proBNP là 0,76 (p = 0,000). Điều này chứng tỏ GLS có khả năng dự báo suy tim ở mức độ mạnh, VAC và NT-proBNP có khả năng dự báo suy tim ở mức độ trung bình. </w:t>
      </w:r>
      <w:r w:rsidR="00707B7F" w:rsidRPr="00707B7F">
        <w:rPr>
          <w:rFonts w:eastAsia="MS Mincho"/>
          <w:bCs/>
          <w:iCs/>
          <w:lang w:val="es-ES" w:eastAsia="ko-KR"/>
        </w:rPr>
        <w:t>Với điểm cắt VAC = 0,57 (độ nhạy 82,3%, độ đặc hiệu 58%), NT-proBNP = 1412 pg/ml (độ nhạy 46,8%, độ đặc hiệu 92,8%), GLS = -11,6% (độ nhạy 82,3%, độ đặc hiệu 84,1%) có giá trị tiên lượng tình trạng suy tim khi ra viện</w:t>
      </w:r>
    </w:p>
    <w:p w14:paraId="71036A22" w14:textId="20A16DFA" w:rsidR="00821D9E" w:rsidRDefault="00821D9E" w:rsidP="00BB0B4A">
      <w:pPr>
        <w:widowControl w:val="0"/>
        <w:autoSpaceDE w:val="0"/>
        <w:autoSpaceDN w:val="0"/>
        <w:adjustRightInd w:val="0"/>
        <w:spacing w:line="340" w:lineRule="exact"/>
        <w:ind w:firstLine="0"/>
        <w:rPr>
          <w:rFonts w:eastAsia="MS Mincho"/>
          <w:b/>
          <w:i/>
          <w:lang w:val="es-ES" w:eastAsia="ko-KR"/>
        </w:rPr>
      </w:pPr>
      <w:r>
        <w:rPr>
          <w:rFonts w:eastAsia="MS Mincho"/>
          <w:b/>
          <w:i/>
          <w:lang w:val="es-ES" w:eastAsia="ko-KR"/>
        </w:rPr>
        <w:t xml:space="preserve">4.2.3. </w:t>
      </w:r>
      <w:r w:rsidRPr="00821D9E">
        <w:rPr>
          <w:rFonts w:eastAsia="MS Mincho"/>
          <w:b/>
          <w:i/>
          <w:lang w:val="es-ES" w:eastAsia="ko-KR"/>
        </w:rPr>
        <w:t>Mối liên quan giữa VAC, GLS, OPG, MMP – 2 với các biến cố tim mạch (MACE)</w:t>
      </w:r>
      <w:r>
        <w:rPr>
          <w:rFonts w:eastAsia="MS Mincho"/>
          <w:b/>
          <w:i/>
          <w:lang w:val="es-ES" w:eastAsia="ko-KR"/>
        </w:rPr>
        <w:t>.</w:t>
      </w:r>
    </w:p>
    <w:p w14:paraId="6EA57619" w14:textId="30B28B86"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
          <w:i/>
          <w:lang w:val="es-ES" w:eastAsia="ko-KR"/>
        </w:rPr>
        <w:tab/>
      </w:r>
      <w:r w:rsidRPr="00821D9E">
        <w:rPr>
          <w:rFonts w:eastAsia="MS Mincho"/>
          <w:bCs/>
          <w:iCs/>
          <w:lang w:val="es-ES" w:eastAsia="ko-KR"/>
        </w:rPr>
        <w:t>Trong nghiên cứu của chúng tôi, 20 bệnh nhân gặp biến cố tim mạch (chiếm 14,7%), trong đó, tỷ lệ tái nhập viện do suy tim là 9,5%, nhồi máu cơ tim tái diễn 2,9%, đột quỵ não cấp 1,5%, tử vong do mọi nguyên nhân 2,9%.</w:t>
      </w:r>
    </w:p>
    <w:p w14:paraId="17CCA06F" w14:textId="741E64C8"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r>
      <w:r w:rsidRPr="00821D9E">
        <w:rPr>
          <w:rFonts w:eastAsia="MS Mincho"/>
          <w:bCs/>
          <w:iCs/>
          <w:lang w:val="es-ES" w:eastAsia="ko-KR"/>
        </w:rPr>
        <w:t>Phân tích đường cong ROC đánh giá mối liên quan giữa GLS, VAC với biến cố MACE nhận thấy GLS có khả năng dự báo biến cố MACE ở mức trung bình (AUC: 0,74, p = 0,001), với điểm cắt GLS = -12,4%, độ nhạy 90%, độ đặc hiệu 50% có giá trị dự báo biến cố MACE.</w:t>
      </w:r>
      <w:r>
        <w:rPr>
          <w:rFonts w:eastAsia="MS Mincho"/>
          <w:bCs/>
          <w:iCs/>
          <w:lang w:val="es-ES" w:eastAsia="ko-KR"/>
        </w:rPr>
        <w:t xml:space="preserve"> </w:t>
      </w:r>
    </w:p>
    <w:p w14:paraId="0EACCF51" w14:textId="531C81A6" w:rsidR="00821D9E" w:rsidRDefault="00821D9E" w:rsidP="00BB0B4A">
      <w:pPr>
        <w:widowControl w:val="0"/>
        <w:autoSpaceDE w:val="0"/>
        <w:autoSpaceDN w:val="0"/>
        <w:adjustRightInd w:val="0"/>
        <w:spacing w:line="340" w:lineRule="exact"/>
        <w:ind w:firstLine="0"/>
        <w:rPr>
          <w:rFonts w:eastAsia="MS Mincho"/>
          <w:bCs/>
          <w:iCs/>
          <w:lang w:val="es-ES" w:eastAsia="ko-KR"/>
        </w:rPr>
      </w:pPr>
      <w:r>
        <w:rPr>
          <w:rFonts w:eastAsia="MS Mincho"/>
          <w:bCs/>
          <w:iCs/>
          <w:lang w:val="es-ES" w:eastAsia="ko-KR"/>
        </w:rPr>
        <w:tab/>
      </w:r>
      <w:r w:rsidRPr="00821D9E">
        <w:rPr>
          <w:rFonts w:eastAsia="MS Mincho"/>
          <w:bCs/>
          <w:iCs/>
          <w:lang w:val="es-ES" w:eastAsia="ko-KR"/>
        </w:rPr>
        <w:t>Phân tích hồi quy Logistic đa biến, theo dõi sau 12 tháng, các chỉ số bao gồm tuổi (OR 1,12, 95% CI: 1,01 – 1,23, p = 0,02), nồng độ Troponin (OR 1, 95% CI: 1,0 – 1,0, p = 0,02), Glucose (OR 1,44, 95% CI: 1,05 – 1,96, p = 0,02), Creatinin (OR 1,03, 95% CI: 1,002 – 1,059, p = 0,03), LDL-C (OR 0,35, 95% CI: 0,12 – 0,99, p = 0,04), VAC (OR 35,41, 95% CI: 1,61 – 778,07, p = 0,02), Ea (OR 0,2, 95% CI: 0,006 – 0,64, p = 0,007), GLS (OR 1,86, 95% CI: 1,27 – 2,73, p = 0,001), nồng độ OPG (OR 0,99, 95% CI: 0,99 – 1,0, p = 0,04) là các yếu tố độc lập dự báo các biến cố tim mạch bất lợi sau nhồi máu cơ tim cấp</w:t>
      </w:r>
      <w:r>
        <w:rPr>
          <w:rFonts w:eastAsia="MS Mincho"/>
          <w:bCs/>
          <w:iCs/>
          <w:lang w:val="es-ES" w:eastAsia="ko-KR"/>
        </w:rPr>
        <w:t>.</w:t>
      </w:r>
    </w:p>
    <w:p w14:paraId="5D0BF334" w14:textId="57C19CE0" w:rsidR="00BD18DF" w:rsidRPr="00BD18DF" w:rsidRDefault="00BD18DF" w:rsidP="00BD18DF">
      <w:pPr>
        <w:widowControl w:val="0"/>
        <w:autoSpaceDE w:val="0"/>
        <w:autoSpaceDN w:val="0"/>
        <w:adjustRightInd w:val="0"/>
        <w:spacing w:line="340" w:lineRule="exact"/>
        <w:ind w:firstLine="0"/>
        <w:rPr>
          <w:rFonts w:eastAsia="MS Mincho"/>
          <w:bCs/>
          <w:iCs/>
          <w:lang w:val="da-DK" w:eastAsia="ko-KR"/>
        </w:rPr>
      </w:pPr>
      <w:r>
        <w:rPr>
          <w:rFonts w:eastAsia="MS Mincho"/>
          <w:bCs/>
          <w:iCs/>
          <w:lang w:val="da-DK" w:eastAsia="ko-KR"/>
        </w:rPr>
        <w:tab/>
      </w:r>
      <w:r w:rsidRPr="00BD18DF">
        <w:rPr>
          <w:rFonts w:eastAsia="MS Mincho"/>
          <w:bCs/>
          <w:iCs/>
          <w:lang w:val="da-DK" w:eastAsia="ko-KR"/>
        </w:rPr>
        <w:t xml:space="preserve">Liên quan giữa chỉ số VAC, GLS với biến cố tái nhập viện vì </w:t>
      </w:r>
      <w:r w:rsidRPr="00BD18DF">
        <w:rPr>
          <w:rFonts w:eastAsia="MS Mincho"/>
          <w:bCs/>
          <w:iCs/>
          <w:lang w:val="da-DK" w:eastAsia="ko-KR"/>
        </w:rPr>
        <w:lastRenderedPageBreak/>
        <w:t>suy tim sau NMCT cấp nhận thấy: Diện tích dưới đường cong ROC (AUC) của GLS và VAC lần lượt là 0,85 và 0,68, điều này chứng tỏ GLS có khả năng dự báo biến cố tái nhập viện vì suy tim ở mức độ mạnh (p &lt; 0,05), VAC có khả năng dự báo biến cố tái nhập viện vì suy tim ở mức độ trung bình (p &lt; 0,05). Với điểm cắt GLS = -11,4 (độ nhạy 100%, độ đặc hiệu 60,2%), VAC = 0,58 (độ nhạy 92,3%, độ đặc hiệu 45,5%) có giá trị dự báo biến cố tái nhập viện vì suy tim sau nhồi máu cơ tim.</w:t>
      </w:r>
    </w:p>
    <w:p w14:paraId="743F6951" w14:textId="530F66AD" w:rsidR="00BB0B4A" w:rsidRDefault="00BD18DF" w:rsidP="00BD18DF">
      <w:pPr>
        <w:widowControl w:val="0"/>
        <w:autoSpaceDE w:val="0"/>
        <w:autoSpaceDN w:val="0"/>
        <w:adjustRightInd w:val="0"/>
        <w:spacing w:line="340" w:lineRule="exact"/>
        <w:ind w:firstLine="0"/>
        <w:rPr>
          <w:rFonts w:eastAsia="MS Mincho"/>
          <w:bCs/>
          <w:iCs/>
          <w:lang w:val="da-DK" w:eastAsia="ko-KR"/>
        </w:rPr>
      </w:pPr>
      <w:r>
        <w:rPr>
          <w:rFonts w:eastAsia="MS Mincho"/>
          <w:bCs/>
          <w:iCs/>
          <w:lang w:val="da-DK" w:eastAsia="ko-KR"/>
        </w:rPr>
        <w:tab/>
      </w:r>
      <w:r w:rsidRPr="00BD18DF">
        <w:rPr>
          <w:rFonts w:eastAsia="MS Mincho"/>
          <w:bCs/>
          <w:iCs/>
          <w:lang w:val="da-DK" w:eastAsia="ko-KR"/>
        </w:rPr>
        <w:t>Phân tích hồi quy Logistic đa biến, theo dõi sau 12 tháng, các chỉ số bao gồm nồng độ Troponin (OR 1, 95% CI: 1,0 – 1,0, p = 0,02), VAC (OR 29,51, 95% CI: 1,02 – 846,74, p = 0,04), GLS (OR 2,41, 95% CI: 1,35 – 4,33, p = 0,003) là các yếu tố độc lập dự báo các biến cố tái nhập viện vì suy tim sau nhồi máu cơ tim cấp.</w:t>
      </w:r>
      <w:r>
        <w:rPr>
          <w:rFonts w:eastAsia="MS Mincho"/>
          <w:bCs/>
          <w:iCs/>
          <w:lang w:val="da-DK" w:eastAsia="ko-KR"/>
        </w:rPr>
        <w:t xml:space="preserve"> </w:t>
      </w:r>
      <w:r w:rsidRPr="00BD18DF">
        <w:rPr>
          <w:rFonts w:eastAsia="MS Mincho"/>
          <w:bCs/>
          <w:iCs/>
          <w:lang w:val="da-DK" w:eastAsia="ko-KR"/>
        </w:rPr>
        <w:t>Như vậy có thể thấy chỉ số sức căng dọc toàn bộ thất trái và chỉ số tương hợp thất trái – động mạch có ý nghĩa tiên lượng và dự đoán mạnh các biến cố tim mạch bất lợi sau nhồi máu cơ tim cấp.</w:t>
      </w:r>
    </w:p>
    <w:p w14:paraId="0AC8DCB2" w14:textId="77777777" w:rsidR="00BD18DF" w:rsidRDefault="00BD18DF" w:rsidP="00BD18DF">
      <w:pPr>
        <w:widowControl w:val="0"/>
        <w:autoSpaceDE w:val="0"/>
        <w:autoSpaceDN w:val="0"/>
        <w:adjustRightInd w:val="0"/>
        <w:spacing w:line="340" w:lineRule="exact"/>
        <w:ind w:firstLine="0"/>
        <w:rPr>
          <w:rFonts w:eastAsia="MS Mincho"/>
          <w:bCs/>
          <w:iCs/>
          <w:lang w:val="da-DK" w:eastAsia="ko-KR"/>
        </w:rPr>
      </w:pPr>
    </w:p>
    <w:p w14:paraId="388CBE0F" w14:textId="77777777" w:rsidR="00BD18DF" w:rsidRDefault="00BD18DF" w:rsidP="00BD18DF">
      <w:pPr>
        <w:widowControl w:val="0"/>
        <w:autoSpaceDE w:val="0"/>
        <w:autoSpaceDN w:val="0"/>
        <w:adjustRightInd w:val="0"/>
        <w:spacing w:line="340" w:lineRule="exact"/>
        <w:ind w:firstLine="0"/>
        <w:rPr>
          <w:rFonts w:eastAsia="MS Mincho"/>
          <w:b/>
          <w:iCs/>
          <w:highlight w:val="white"/>
          <w:lang w:val="es-ES" w:eastAsia="ko-KR"/>
        </w:rPr>
      </w:pPr>
    </w:p>
    <w:p w14:paraId="1B2341AF"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16C666F9"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5D383720"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4BA3D14E"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5BADA7C9"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24FA8C8D"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73EEDE53"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38FDBA53"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63201E64" w14:textId="77777777" w:rsidR="00707B7F" w:rsidRDefault="00707B7F"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0C6B0952" w14:textId="77777777" w:rsidR="00BB0B4A" w:rsidRDefault="00BB0B4A" w:rsidP="00CB2D7A">
      <w:pPr>
        <w:widowControl w:val="0"/>
        <w:autoSpaceDE w:val="0"/>
        <w:autoSpaceDN w:val="0"/>
        <w:adjustRightInd w:val="0"/>
        <w:spacing w:line="340" w:lineRule="exact"/>
        <w:ind w:firstLine="0"/>
        <w:jc w:val="center"/>
        <w:rPr>
          <w:rFonts w:eastAsia="MS Mincho"/>
          <w:b/>
          <w:iCs/>
          <w:highlight w:val="white"/>
          <w:lang w:val="es-ES" w:eastAsia="ko-KR"/>
        </w:rPr>
      </w:pPr>
    </w:p>
    <w:p w14:paraId="6F76D53C" w14:textId="4CE57176" w:rsidR="0082249E" w:rsidRPr="0023747C" w:rsidRDefault="0082249E" w:rsidP="00CB2D7A">
      <w:pPr>
        <w:widowControl w:val="0"/>
        <w:autoSpaceDE w:val="0"/>
        <w:autoSpaceDN w:val="0"/>
        <w:adjustRightInd w:val="0"/>
        <w:spacing w:line="340" w:lineRule="exact"/>
        <w:ind w:firstLine="0"/>
        <w:jc w:val="center"/>
        <w:rPr>
          <w:rFonts w:eastAsia="MS Mincho"/>
          <w:b/>
          <w:iCs/>
          <w:highlight w:val="white"/>
          <w:lang w:val="es-ES" w:eastAsia="ko-KR"/>
        </w:rPr>
      </w:pPr>
      <w:r w:rsidRPr="0023747C">
        <w:rPr>
          <w:rFonts w:eastAsia="MS Mincho"/>
          <w:b/>
          <w:iCs/>
          <w:highlight w:val="white"/>
          <w:lang w:val="es-ES" w:eastAsia="ko-KR"/>
        </w:rPr>
        <w:lastRenderedPageBreak/>
        <w:t>KẾT LUẬN</w:t>
      </w:r>
    </w:p>
    <w:p w14:paraId="1620A7CC" w14:textId="77777777" w:rsidR="00BD18DF" w:rsidRPr="00BD18DF" w:rsidRDefault="00BD18DF" w:rsidP="00BD18DF">
      <w:pPr>
        <w:pBdr>
          <w:top w:val="nil"/>
          <w:left w:val="nil"/>
          <w:bottom w:val="nil"/>
          <w:right w:val="nil"/>
          <w:between w:val="nil"/>
        </w:pBdr>
        <w:spacing w:line="340" w:lineRule="exact"/>
        <w:ind w:firstLine="284"/>
        <w:rPr>
          <w:b/>
          <w:lang w:val="vi-VN"/>
        </w:rPr>
      </w:pPr>
      <w:bookmarkStart w:id="12" w:name="_Toc183882379"/>
      <w:bookmarkStart w:id="13" w:name="_Toc187321156"/>
      <w:bookmarkStart w:id="14" w:name="_Toc171252152"/>
      <w:bookmarkStart w:id="15" w:name="_Toc173258682"/>
      <w:bookmarkStart w:id="16" w:name="_Toc181702101"/>
      <w:bookmarkStart w:id="17" w:name="_Toc182203754"/>
      <w:r w:rsidRPr="00BD18DF">
        <w:rPr>
          <w:b/>
          <w:lang w:val="vi-VN"/>
        </w:rPr>
        <w:t>1. Sự biến đổi nồng độ Osteoprotegerin, Matrix Metalloproteinase – 2 huyết tương, sức căng dọc thất trái, tương hợp thất trái – động mạch ở bệnh nhân nhồi máu cơ tim cấp được can thiệp động mạch vành qua da.</w:t>
      </w:r>
    </w:p>
    <w:p w14:paraId="7DD200B2" w14:textId="78B84522"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xml:space="preserve">- Nồng độ OPG và MMP - 2 huyết tương trước can thiệp ở nhóm nhồi máu cơ tim cấp (2323,63 ± 700,02 pg/ml và 158,10 ± 45,77 ng/ml) cao hơn có ý nghĩa so với </w:t>
      </w:r>
      <w:r w:rsidR="0062170C">
        <w:rPr>
          <w:bCs/>
          <w:lang w:val="vi-VN"/>
        </w:rPr>
        <w:t>nhóm đối chứng</w:t>
      </w:r>
      <w:r w:rsidRPr="00BD18DF">
        <w:rPr>
          <w:bCs/>
          <w:lang w:val="vi-VN"/>
        </w:rPr>
        <w:t xml:space="preserve"> (1424,24 ± 456,74 pg/ml và 142,55 ± 34,34 ng/ml) (p &lt; 0,05).</w:t>
      </w:r>
    </w:p>
    <w:p w14:paraId="7C71975C"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Nồng độ OPG và MMP - 2 ở nhóm NMCT tăng có ý nghĩa theo tuổi.</w:t>
      </w:r>
    </w:p>
    <w:p w14:paraId="2CC89770" w14:textId="6B7FE563"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xml:space="preserve">- Độ đàn hồi động mạch và tương hợp thất trái – động mạch ở nhóm nhồi máu cơ tim tăng cao hơn có ý nghĩa so với </w:t>
      </w:r>
      <w:r w:rsidR="0062170C">
        <w:rPr>
          <w:bCs/>
          <w:lang w:val="vi-VN"/>
        </w:rPr>
        <w:t>nhóm đối chứng</w:t>
      </w:r>
      <w:r w:rsidRPr="00BD18DF">
        <w:rPr>
          <w:bCs/>
          <w:lang w:val="vi-VN"/>
        </w:rPr>
        <w:t>.</w:t>
      </w:r>
    </w:p>
    <w:p w14:paraId="266676A3" w14:textId="4233C80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xml:space="preserve">- Trước can thiệp, giá trị tuyệt đối của sức căng dọc thất trái ở nhóm nhồi máu cơ tim thấp hơn so với </w:t>
      </w:r>
      <w:r w:rsidR="0062170C">
        <w:rPr>
          <w:bCs/>
          <w:lang w:val="vi-VN"/>
        </w:rPr>
        <w:t>nhóm đối chứng</w:t>
      </w:r>
      <w:r w:rsidRPr="00BD18DF">
        <w:rPr>
          <w:bCs/>
          <w:lang w:val="vi-VN"/>
        </w:rPr>
        <w:t xml:space="preserve"> có ý nghĩa (-11,8 ± 3,4% so với -19,4 ± 1,3%). Sau can thiệp động mạch vành, sức căng dọc thất trái tăng dần đến tháng thứ 6, sự khác biệt giữa các thời điểm theo dõi có ý nghĩa (p &lt; 0,05).</w:t>
      </w:r>
    </w:p>
    <w:p w14:paraId="43E2019D" w14:textId="77777777" w:rsidR="00BD18DF" w:rsidRPr="00BD18DF" w:rsidRDefault="00BD18DF" w:rsidP="00BD18DF">
      <w:pPr>
        <w:pBdr>
          <w:top w:val="nil"/>
          <w:left w:val="nil"/>
          <w:bottom w:val="nil"/>
          <w:right w:val="nil"/>
          <w:between w:val="nil"/>
        </w:pBdr>
        <w:spacing w:line="340" w:lineRule="exact"/>
        <w:ind w:firstLine="284"/>
        <w:rPr>
          <w:b/>
          <w:lang w:val="vi-VN"/>
        </w:rPr>
      </w:pPr>
      <w:r w:rsidRPr="00BD18DF">
        <w:rPr>
          <w:b/>
          <w:lang w:val="vi-VN"/>
        </w:rPr>
        <w:t>2. Mối liên quan giữa nồng độ Osteoprotegerin, Matrix Metalloproteinase – 2, sức căng thất trái, tương hợp thất trái – động mạch với các đặc điểm lâm sàng, cận lâm sàng và biến cố tim mạch ở bệnh nhân nhồi máu cơ tim cấp được can thiệp động mạch vành qua da.</w:t>
      </w:r>
    </w:p>
    <w:p w14:paraId="5064B8EE"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xml:space="preserve">- Nồng độ OPG ở nhóm nhập viện sớm (≤ 12 giờ) thấp hơn có ý nghĩa so với nhóm nhập viện &gt; 12 giờ (p = 0,01). Nồng độ OPG khi nhập viện có mối tương quan thuận với tuổi (r = 0,527, p &lt; 0,001), Troponin (r = 0,346, p &lt; 0,001), CK-MB (r = 0,323, p &lt; 0,001), NT-pro BNP (r = 0,337, p &lt; 0,007). Nồng độ OPG khi nhập viện có khả </w:t>
      </w:r>
      <w:r w:rsidRPr="00BD18DF">
        <w:rPr>
          <w:bCs/>
          <w:lang w:val="vi-VN"/>
        </w:rPr>
        <w:lastRenderedPageBreak/>
        <w:t>năng phân biệt tổn thương 1 nhánh và đa nhánh động mạch vành tại điểm cắt OPG là 2283,85 pg/ml, độ nhạy 61%, độ đặc điệu 67,9% (p &lt; 0,05).</w:t>
      </w:r>
    </w:p>
    <w:p w14:paraId="43175495"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xml:space="preserve">- Nồng độ MMP – 2 tương quan thuận với tuổi (r = 0,17, p = 0,04), thể tích thất trái thì tâm thu (r = 0,223, p = 0,009), thể tích thất trái thì tâm trương (r = 0,221, p = 0,010), tương quan nghịch với độ đàn hồi thất trái cuối tâm thu (r = -0,17, p = 0,05). Nồng độ MMP – 2 khi nhập viện ở nhóm LVEF ≤ 35% (187,55 ± 57 ng/ml) cao hơn có ý nghĩa so với nhóm LVEF &gt; 35% (152 ± 40,79 ng/ml). Nồng độ MMP – 2 tăng cao hơn có ý nghĩa ở nhóm bệnh nhân có VAC &gt; 1. </w:t>
      </w:r>
    </w:p>
    <w:p w14:paraId="7114B4F6"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Chỉ số sức căng dọc thất trái có khả năng dự báo biến cố tim mạch chính ở mức trung bình (AUC: 0,74, p = 0,001), GLS ≥ -12,4% (độ nhạy 90%, độ đặc hiệu 50%) có giá trị dự báo biến cố tim mạch chính sau 12 tháng. GLS có khả năng dự báo biến cố tái nhập viện vì suy tim sau 12 tháng ở mức độ mạnh (AUC: 0,85, p = 0,000), GLS ≥ -11,4% có giá trị dự báo biến cố tái nhập viện vì suy tim sau nhồi máu cơ tim cấp (độ nhạy 100%, độ đặc hiệu 60,2%)</w:t>
      </w:r>
    </w:p>
    <w:p w14:paraId="426F4398" w14:textId="77777777" w:rsidR="00BD18DF" w:rsidRPr="00BD18DF" w:rsidRDefault="00BD18DF" w:rsidP="00BD18DF">
      <w:pPr>
        <w:pBdr>
          <w:top w:val="nil"/>
          <w:left w:val="nil"/>
          <w:bottom w:val="nil"/>
          <w:right w:val="nil"/>
          <w:between w:val="nil"/>
        </w:pBdr>
        <w:spacing w:line="340" w:lineRule="exact"/>
        <w:ind w:firstLine="284"/>
        <w:rPr>
          <w:bCs/>
          <w:lang w:val="vi-VN"/>
        </w:rPr>
      </w:pPr>
      <w:r w:rsidRPr="00BD18DF">
        <w:rPr>
          <w:bCs/>
          <w:lang w:val="vi-VN"/>
        </w:rPr>
        <w:t>- VAC ≥ 0,58 có giá trị dự báo biến cố tái nhập viện vì suy tim sau nhồi máu cơ tim cấp (độ nhạy 92,3%, độ đặc hiệu 45,5%).</w:t>
      </w:r>
    </w:p>
    <w:p w14:paraId="697D50AF" w14:textId="4180EC5F" w:rsidR="00BD18DF" w:rsidRPr="00BD18DF" w:rsidRDefault="00BD18DF" w:rsidP="00BD18DF">
      <w:pPr>
        <w:pBdr>
          <w:top w:val="nil"/>
          <w:left w:val="nil"/>
          <w:bottom w:val="nil"/>
          <w:right w:val="nil"/>
          <w:between w:val="nil"/>
        </w:pBdr>
        <w:spacing w:line="340" w:lineRule="exact"/>
        <w:ind w:firstLine="284"/>
        <w:rPr>
          <w:rFonts w:eastAsia="Times New Roman"/>
          <w:bCs/>
          <w:color w:val="000000"/>
          <w:lang w:val="vi-VN"/>
        </w:rPr>
      </w:pPr>
      <w:r w:rsidRPr="00BD18DF">
        <w:rPr>
          <w:bCs/>
          <w:lang w:val="vi-VN"/>
        </w:rPr>
        <w:t>- Phân tích hồi quy Logistic: VAC, GLS, nồng độ OPG huyết tương khi nhập viện là các yếu tố tiên lượng độc lập dự báo các biến cố tim mạch bất lợi sau 12 tháng ở bệnh nhân nhồi máu cơ tim cấp. VAC, GLS là hai yếu tố tiên lượng độc lập dự báo biến cố tái nhập viện vì suy tim sau NMCT cấp.</w:t>
      </w:r>
    </w:p>
    <w:p w14:paraId="4E1599D9"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p w14:paraId="21E9B7D8"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p w14:paraId="629A9B99"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p w14:paraId="7FA64ECB" w14:textId="77777777" w:rsidR="00BD18DF" w:rsidRPr="00BD18DF" w:rsidRDefault="00BD18DF" w:rsidP="00A16F98">
      <w:pPr>
        <w:pBdr>
          <w:top w:val="nil"/>
          <w:left w:val="nil"/>
          <w:bottom w:val="nil"/>
          <w:right w:val="nil"/>
          <w:between w:val="nil"/>
        </w:pBdr>
        <w:spacing w:line="340" w:lineRule="exact"/>
        <w:ind w:firstLine="284"/>
        <w:rPr>
          <w:rFonts w:eastAsia="Times New Roman"/>
          <w:color w:val="000000"/>
          <w:lang w:val="vi-VN"/>
        </w:rPr>
      </w:pPr>
    </w:p>
    <w:bookmarkEnd w:id="12"/>
    <w:bookmarkEnd w:id="13"/>
    <w:bookmarkEnd w:id="14"/>
    <w:bookmarkEnd w:id="15"/>
    <w:bookmarkEnd w:id="16"/>
    <w:bookmarkEnd w:id="17"/>
    <w:p w14:paraId="392B1C45" w14:textId="4FF3805C" w:rsidR="00EB5110" w:rsidRDefault="00EB5110" w:rsidP="00CB2D7A">
      <w:pPr>
        <w:tabs>
          <w:tab w:val="left" w:pos="53"/>
          <w:tab w:val="left" w:pos="2970"/>
        </w:tabs>
        <w:spacing w:line="340" w:lineRule="exact"/>
        <w:ind w:firstLine="0"/>
        <w:jc w:val="center"/>
        <w:rPr>
          <w:b/>
          <w:lang w:val="vi-VN"/>
        </w:rPr>
      </w:pPr>
      <w:r>
        <w:rPr>
          <w:b/>
          <w:lang w:val="vi-VN"/>
        </w:rPr>
        <w:lastRenderedPageBreak/>
        <w:t>KIẾN NGHỊ</w:t>
      </w:r>
    </w:p>
    <w:p w14:paraId="2E0F53B0" w14:textId="77777777" w:rsidR="00BD18DF" w:rsidRPr="00BD18DF" w:rsidRDefault="00BD18DF" w:rsidP="004A4B6B">
      <w:pPr>
        <w:pStyle w:val="Title"/>
        <w:ind w:firstLine="0"/>
        <w:jc w:val="both"/>
        <w:rPr>
          <w:rFonts w:eastAsiaTheme="minorHAnsi"/>
          <w:b w:val="0"/>
          <w:bCs/>
          <w:color w:val="auto"/>
          <w:lang w:val="vi-VN"/>
        </w:rPr>
      </w:pPr>
      <w:r w:rsidRPr="00BD18DF">
        <w:rPr>
          <w:rFonts w:eastAsiaTheme="minorHAnsi"/>
          <w:b w:val="0"/>
          <w:bCs/>
          <w:color w:val="auto"/>
          <w:lang w:val="vi-VN"/>
        </w:rPr>
        <w:t>1. Các bệnh nhân nhồi máu cơ tim cấp khi nhập viện nên được đo thêm các chỉ số tương hợp thất trái – động mạch và sức căng dọc thất trái, góp phần phát hiện sớm các rối loạn chức năng thất trái, đồng thời dự báo các biến cố tim mạch bất lợi sau nhồi máu cơ tim.</w:t>
      </w:r>
    </w:p>
    <w:p w14:paraId="1D0A4761" w14:textId="77777777" w:rsidR="00BD18DF" w:rsidRPr="00BD18DF" w:rsidRDefault="00BD18DF" w:rsidP="004A4B6B">
      <w:pPr>
        <w:pStyle w:val="Title"/>
        <w:ind w:firstLine="0"/>
        <w:jc w:val="both"/>
        <w:rPr>
          <w:rFonts w:eastAsiaTheme="minorHAnsi"/>
          <w:b w:val="0"/>
          <w:bCs/>
          <w:color w:val="auto"/>
          <w:lang w:val="vi-VN"/>
        </w:rPr>
      </w:pPr>
      <w:r w:rsidRPr="00BD18DF">
        <w:rPr>
          <w:rFonts w:eastAsiaTheme="minorHAnsi"/>
          <w:b w:val="0"/>
          <w:bCs/>
          <w:color w:val="auto"/>
          <w:lang w:val="vi-VN"/>
        </w:rPr>
        <w:t>2. Có thể ứng dụng xét nghiệm nồng độ Osteoprotegerin huyết tương khi nhập viện giúp dự báo độ nặng của tổn thương động mạch vành.</w:t>
      </w:r>
    </w:p>
    <w:p w14:paraId="1BD5E127" w14:textId="2E610FCF" w:rsidR="00F55346" w:rsidRPr="0023747C" w:rsidRDefault="00BD18DF" w:rsidP="004A4B6B">
      <w:pPr>
        <w:pStyle w:val="Title"/>
        <w:ind w:firstLine="0"/>
        <w:jc w:val="both"/>
        <w:rPr>
          <w:lang w:val="es-ES"/>
        </w:rPr>
      </w:pPr>
      <w:r w:rsidRPr="00BD18DF">
        <w:rPr>
          <w:rFonts w:eastAsiaTheme="minorHAnsi"/>
          <w:b w:val="0"/>
          <w:bCs/>
          <w:color w:val="auto"/>
          <w:lang w:val="vi-VN"/>
        </w:rPr>
        <w:t>3. Có thể ứng dụng xét nghiệm nồng độ Matrix metalloproteinase - 2 huyết tương khi nhập viện giúp tiên lượng tình trạng suy tim, bất tương hợp thất trái – động mạch khi nằm viện.</w:t>
      </w:r>
      <w:r w:rsidR="00E91602">
        <w:rPr>
          <w:lang w:val="es-ES"/>
        </w:rPr>
        <w:br w:type="column"/>
      </w:r>
      <w:r w:rsidR="00F55346" w:rsidRPr="0023747C">
        <w:rPr>
          <w:lang w:val="es-ES"/>
        </w:rPr>
        <w:lastRenderedPageBreak/>
        <w:t>DANH MỤC CÁC CÔNG TRÌNH CÔNG BỐ KẾT QUẢ NGHIÊN CỨU CỦA ĐỀ TÀI LUẬN ÁN</w:t>
      </w:r>
    </w:p>
    <w:p w14:paraId="5D1BD3F0" w14:textId="77777777" w:rsidR="000C0E0F" w:rsidRPr="0023747C" w:rsidRDefault="000C0E0F" w:rsidP="0023747C">
      <w:pPr>
        <w:pStyle w:val="Title"/>
        <w:spacing w:line="276" w:lineRule="auto"/>
        <w:ind w:firstLine="0"/>
        <w:rPr>
          <w:lang w:val="es-ES"/>
        </w:rPr>
      </w:pPr>
    </w:p>
    <w:p w14:paraId="21510614" w14:textId="77777777" w:rsidR="00BD18DF" w:rsidRPr="00BD18DF" w:rsidRDefault="00BD18DF" w:rsidP="00BD18DF">
      <w:pPr>
        <w:tabs>
          <w:tab w:val="left" w:pos="567"/>
        </w:tabs>
        <w:spacing w:after="160" w:line="360" w:lineRule="auto"/>
        <w:ind w:firstLine="0"/>
        <w:rPr>
          <w:szCs w:val="28"/>
          <w:lang w:val="vi-VN"/>
        </w:rPr>
      </w:pPr>
      <w:r w:rsidRPr="00BD18DF">
        <w:rPr>
          <w:szCs w:val="28"/>
          <w:lang w:val="vi-VN"/>
        </w:rPr>
        <w:t xml:space="preserve">1. </w:t>
      </w:r>
      <w:r w:rsidRPr="00D42D54">
        <w:rPr>
          <w:b/>
          <w:bCs/>
          <w:szCs w:val="28"/>
          <w:lang w:val="vi-VN"/>
        </w:rPr>
        <w:t>Nguyễn Văn Tuấn, Trần Đức Hùng, Lường Công Thức (2025)</w:t>
      </w:r>
      <w:r w:rsidRPr="00BD18DF">
        <w:rPr>
          <w:szCs w:val="28"/>
          <w:lang w:val="vi-VN"/>
        </w:rPr>
        <w:t>. Mối liên quan giữa nồng độ Osteoprotegerin với đặc điểm lâm sàng, cận lâm sàng ở bệnh nhân nhồi máu cơ tim cấp. Tạp chí y học Việt Nam, 554 (1): 330-333.</w:t>
      </w:r>
    </w:p>
    <w:p w14:paraId="5A082757" w14:textId="3C62FAD1" w:rsidR="00F55346" w:rsidRPr="001B0430" w:rsidRDefault="00BD18DF" w:rsidP="00BD18DF">
      <w:pPr>
        <w:tabs>
          <w:tab w:val="left" w:pos="567"/>
        </w:tabs>
        <w:spacing w:after="160" w:line="360" w:lineRule="auto"/>
        <w:ind w:firstLine="0"/>
        <w:rPr>
          <w:szCs w:val="28"/>
          <w:lang w:val="vi-VN"/>
        </w:rPr>
      </w:pPr>
      <w:r w:rsidRPr="00BD18DF">
        <w:rPr>
          <w:szCs w:val="28"/>
          <w:lang w:val="vi-VN"/>
        </w:rPr>
        <w:t xml:space="preserve">2. </w:t>
      </w:r>
      <w:r w:rsidRPr="00D42D54">
        <w:rPr>
          <w:b/>
          <w:bCs/>
          <w:szCs w:val="28"/>
          <w:lang w:val="vi-VN"/>
        </w:rPr>
        <w:t>Nguyễn Văn Tuấn, Trần Đức Hùng, Lường Công Thức (2025)</w:t>
      </w:r>
      <w:r w:rsidRPr="00BD18DF">
        <w:rPr>
          <w:szCs w:val="28"/>
          <w:lang w:val="vi-VN"/>
        </w:rPr>
        <w:t>. Mối liên quan giữa chỉ số tương hợp thất trái - động mạch với đặc điểm lâm sàng, cận lâm sàng ở bệnh nhân nhồi máu cơ tim cấp. Tạp chí y học Việt Nam, 554 (2): 319-323.</w:t>
      </w:r>
    </w:p>
    <w:sectPr w:rsidR="00F55346" w:rsidRPr="001B0430" w:rsidSect="00C15115">
      <w:type w:val="continuous"/>
      <w:pgSz w:w="8420" w:h="11907" w:orient="landscape" w:code="9"/>
      <w:pgMar w:top="1134" w:right="1134" w:bottom="993"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CF00D" w14:textId="77777777" w:rsidR="0060133F" w:rsidRDefault="0060133F" w:rsidP="00E75B07">
      <w:r>
        <w:separator/>
      </w:r>
    </w:p>
  </w:endnote>
  <w:endnote w:type="continuationSeparator" w:id="0">
    <w:p w14:paraId="441079B0" w14:textId="77777777" w:rsidR="0060133F" w:rsidRDefault="0060133F"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PMingLiU"/>
    <w:panose1 w:val="02020803070505020304"/>
    <w:charset w:val="88"/>
    <w:family w:val="roman"/>
    <w:notTrueType/>
    <w:pitch w:val="default"/>
    <w:sig w:usb0="00000000" w:usb1="08080000" w:usb2="00000010" w:usb3="00000000" w:csb0="001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lay">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67100" w14:textId="77777777" w:rsidR="0060133F" w:rsidRDefault="0060133F" w:rsidP="00E75B07">
      <w:r>
        <w:separator/>
      </w:r>
    </w:p>
  </w:footnote>
  <w:footnote w:type="continuationSeparator" w:id="0">
    <w:p w14:paraId="6FC06D21" w14:textId="77777777" w:rsidR="0060133F" w:rsidRDefault="0060133F" w:rsidP="00E7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3154610"/>
      <w:docPartObj>
        <w:docPartGallery w:val="Page Numbers (Top of Page)"/>
        <w:docPartUnique/>
      </w:docPartObj>
    </w:sdtPr>
    <w:sdtContent>
      <w:p w14:paraId="46035001" w14:textId="48756849" w:rsidR="00A33435" w:rsidRDefault="00A3343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E268" w14:textId="77777777" w:rsidR="00627579" w:rsidRDefault="00627579" w:rsidP="00E75B07">
    <w:pPr>
      <w:pStyle w:val="Header"/>
    </w:pPr>
  </w:p>
  <w:p w14:paraId="234F8E31"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390B" w14:textId="77777777" w:rsidR="00627579" w:rsidRPr="00A2709D" w:rsidRDefault="00627579"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083059"/>
      <w:docPartObj>
        <w:docPartGallery w:val="Page Numbers (Top of Page)"/>
        <w:docPartUnique/>
      </w:docPartObj>
    </w:sdtPr>
    <w:sdtContent>
      <w:p w14:paraId="5A482A8C" w14:textId="53027E94" w:rsidR="00A12639" w:rsidRDefault="00000000" w:rsidP="008E64D1">
        <w:pPr>
          <w:pStyle w:val="Header"/>
          <w:framePr w:wrap="none" w:vAnchor="text" w:hAnchor="margin" w:xAlign="center" w:y="1"/>
          <w:rPr>
            <w:rStyle w:val="PageNumber"/>
          </w:rPr>
        </w:pPr>
      </w:p>
    </w:sdtContent>
  </w:sdt>
  <w:p w14:paraId="6F1D124D" w14:textId="77777777" w:rsidR="00510349" w:rsidRDefault="00510349" w:rsidP="001B0347">
    <w:pPr>
      <w:pStyle w:val="Header"/>
      <w:ind w:firstLine="0"/>
    </w:pPr>
  </w:p>
  <w:p w14:paraId="49540843" w14:textId="5A470EEA" w:rsidR="00510349" w:rsidRPr="00761A45" w:rsidRDefault="00510349" w:rsidP="00761A45">
    <w:pPr>
      <w:pStyle w:val="Header"/>
      <w:ind w:firstLine="0"/>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F5FAD"/>
    <w:multiLevelType w:val="hybridMultilevel"/>
    <w:tmpl w:val="6EFAFFBC"/>
    <w:lvl w:ilvl="0" w:tplc="717410F2">
      <w:start w:val="3"/>
      <w:numFmt w:val="bullet"/>
      <w:lvlText w:val="-"/>
      <w:lvlJc w:val="left"/>
      <w:pPr>
        <w:ind w:left="720" w:hanging="360"/>
      </w:pPr>
      <w:rPr>
        <w:rFonts w:ascii="Cambria" w:eastAsiaTheme="minorHAnsi" w:hAnsi="Cambria"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FFF41C4"/>
    <w:multiLevelType w:val="multilevel"/>
    <w:tmpl w:val="9A54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B20D79"/>
    <w:multiLevelType w:val="hybridMultilevel"/>
    <w:tmpl w:val="76E46FC2"/>
    <w:lvl w:ilvl="0" w:tplc="0D1AE3A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9278B1"/>
    <w:multiLevelType w:val="multilevel"/>
    <w:tmpl w:val="6C9278B1"/>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71FC13DA"/>
    <w:multiLevelType w:val="multilevel"/>
    <w:tmpl w:val="538EF97A"/>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pStyle w:val="NgocAnh3"/>
      <w:lvlText w:val="%1.%2.%3."/>
      <w:lvlJc w:val="left"/>
      <w:pPr>
        <w:ind w:left="63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7AC474D"/>
    <w:multiLevelType w:val="multilevel"/>
    <w:tmpl w:val="29E8FC8A"/>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4"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1668333">
    <w:abstractNumId w:val="7"/>
  </w:num>
  <w:num w:numId="2" w16cid:durableId="756053409">
    <w:abstractNumId w:val="16"/>
  </w:num>
  <w:num w:numId="3" w16cid:durableId="1581451240">
    <w:abstractNumId w:val="1"/>
  </w:num>
  <w:num w:numId="4" w16cid:durableId="1283460852">
    <w:abstractNumId w:val="10"/>
  </w:num>
  <w:num w:numId="5" w16cid:durableId="1410733234">
    <w:abstractNumId w:val="2"/>
  </w:num>
  <w:num w:numId="6" w16cid:durableId="836967218">
    <w:abstractNumId w:val="11"/>
  </w:num>
  <w:num w:numId="7" w16cid:durableId="1604727634">
    <w:abstractNumId w:val="5"/>
  </w:num>
  <w:num w:numId="8" w16cid:durableId="601501226">
    <w:abstractNumId w:val="17"/>
  </w:num>
  <w:num w:numId="9" w16cid:durableId="151533712">
    <w:abstractNumId w:val="9"/>
  </w:num>
  <w:num w:numId="10" w16cid:durableId="734594765">
    <w:abstractNumId w:val="4"/>
  </w:num>
  <w:num w:numId="11" w16cid:durableId="588661868">
    <w:abstractNumId w:val="19"/>
  </w:num>
  <w:num w:numId="12" w16cid:durableId="12134649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9578597">
    <w:abstractNumId w:val="0"/>
  </w:num>
  <w:num w:numId="14" w16cid:durableId="1215317661">
    <w:abstractNumId w:val="13"/>
  </w:num>
  <w:num w:numId="15" w16cid:durableId="1472165954">
    <w:abstractNumId w:val="15"/>
  </w:num>
  <w:num w:numId="16" w16cid:durableId="1158574154">
    <w:abstractNumId w:val="11"/>
    <w:lvlOverride w:ilvl="0">
      <w:startOverride w:val="2"/>
    </w:lvlOverride>
    <w:lvlOverride w:ilvl="1">
      <w:startOverride w:val="1"/>
    </w:lvlOverride>
  </w:num>
  <w:num w:numId="17" w16cid:durableId="1608154808">
    <w:abstractNumId w:val="20"/>
  </w:num>
  <w:num w:numId="18" w16cid:durableId="804658969">
    <w:abstractNumId w:val="18"/>
  </w:num>
  <w:num w:numId="19" w16cid:durableId="2051806222">
    <w:abstractNumId w:val="12"/>
  </w:num>
  <w:num w:numId="20" w16cid:durableId="19958390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62074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6582830">
    <w:abstractNumId w:val="24"/>
  </w:num>
  <w:num w:numId="23" w16cid:durableId="1823547329">
    <w:abstractNumId w:val="14"/>
  </w:num>
  <w:num w:numId="24" w16cid:durableId="564493429">
    <w:abstractNumId w:val="23"/>
  </w:num>
  <w:num w:numId="25" w16cid:durableId="133522175">
    <w:abstractNumId w:val="6"/>
  </w:num>
  <w:num w:numId="26" w16cid:durableId="526483391">
    <w:abstractNumId w:val="22"/>
  </w:num>
  <w:num w:numId="27" w16cid:durableId="530190468">
    <w:abstractNumId w:val="3"/>
  </w:num>
  <w:num w:numId="28" w16cid:durableId="2073430553">
    <w:abstractNumId w:val="8"/>
  </w:num>
  <w:num w:numId="29" w16cid:durableId="104853526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defaultTabStop w:val="680"/>
  <w:bookFoldPrinting/>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6D6"/>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579"/>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6FD8"/>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B03"/>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BAF"/>
    <w:rsid w:val="00066E1B"/>
    <w:rsid w:val="00066F80"/>
    <w:rsid w:val="0006701F"/>
    <w:rsid w:val="00067137"/>
    <w:rsid w:val="00067200"/>
    <w:rsid w:val="0006725B"/>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A89"/>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C3"/>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0CF"/>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1E9"/>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8C0"/>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08"/>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332"/>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8BC"/>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598"/>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5A67"/>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0C6"/>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6D9"/>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DCA"/>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7F"/>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30"/>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DF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C30"/>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2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8BB"/>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6EC"/>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6F45"/>
    <w:rsid w:val="00237164"/>
    <w:rsid w:val="00237208"/>
    <w:rsid w:val="0023730E"/>
    <w:rsid w:val="0023737F"/>
    <w:rsid w:val="00237402"/>
    <w:rsid w:val="00237433"/>
    <w:rsid w:val="0023747C"/>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14"/>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751"/>
    <w:rsid w:val="002757F4"/>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76C"/>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11F"/>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C61"/>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17FA4"/>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383"/>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B3D"/>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67D"/>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A8A"/>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3BCD"/>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D77E6"/>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3F"/>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DE9"/>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C6"/>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46B"/>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8E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EC5"/>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84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B6B"/>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395"/>
    <w:rsid w:val="004B74AF"/>
    <w:rsid w:val="004B76BE"/>
    <w:rsid w:val="004B76D7"/>
    <w:rsid w:val="004B7803"/>
    <w:rsid w:val="004B7C7A"/>
    <w:rsid w:val="004B7D73"/>
    <w:rsid w:val="004B7DE1"/>
    <w:rsid w:val="004B7F45"/>
    <w:rsid w:val="004C06BB"/>
    <w:rsid w:val="004C06EF"/>
    <w:rsid w:val="004C0734"/>
    <w:rsid w:val="004C0BC0"/>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C82"/>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77F"/>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A1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0E4"/>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3EC"/>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15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BC2"/>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7E"/>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EB1"/>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80E"/>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5BB"/>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3F"/>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70C"/>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A6"/>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6ECF"/>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ABC"/>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C08"/>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75D"/>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07"/>
    <w:rsid w:val="006C0125"/>
    <w:rsid w:val="006C04C7"/>
    <w:rsid w:val="006C05C0"/>
    <w:rsid w:val="006C07DB"/>
    <w:rsid w:val="006C0952"/>
    <w:rsid w:val="006C0B21"/>
    <w:rsid w:val="006C0CDF"/>
    <w:rsid w:val="006C0EB5"/>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6B8"/>
    <w:rsid w:val="006C5B59"/>
    <w:rsid w:val="006C5B7D"/>
    <w:rsid w:val="006C5C75"/>
    <w:rsid w:val="006C5CCD"/>
    <w:rsid w:val="006C5D44"/>
    <w:rsid w:val="006C5E91"/>
    <w:rsid w:val="006C5F9F"/>
    <w:rsid w:val="006C614F"/>
    <w:rsid w:val="006C665A"/>
    <w:rsid w:val="006C6767"/>
    <w:rsid w:val="006C691C"/>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2C7"/>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5A6"/>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99A"/>
    <w:rsid w:val="00707AA3"/>
    <w:rsid w:val="00707B56"/>
    <w:rsid w:val="00707B7F"/>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63"/>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2E82"/>
    <w:rsid w:val="0075313A"/>
    <w:rsid w:val="00753181"/>
    <w:rsid w:val="00753358"/>
    <w:rsid w:val="0075337A"/>
    <w:rsid w:val="007534A3"/>
    <w:rsid w:val="007534D8"/>
    <w:rsid w:val="007536F6"/>
    <w:rsid w:val="007536FF"/>
    <w:rsid w:val="007537A6"/>
    <w:rsid w:val="00753A1A"/>
    <w:rsid w:val="00753FF5"/>
    <w:rsid w:val="007541A6"/>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A4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4BA"/>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617"/>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263"/>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628"/>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88E"/>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7A5"/>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2F5"/>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99D"/>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CD8"/>
    <w:rsid w:val="00820F55"/>
    <w:rsid w:val="008211DA"/>
    <w:rsid w:val="00821317"/>
    <w:rsid w:val="0082133F"/>
    <w:rsid w:val="00821372"/>
    <w:rsid w:val="00821663"/>
    <w:rsid w:val="0082192B"/>
    <w:rsid w:val="00821D9E"/>
    <w:rsid w:val="008221EC"/>
    <w:rsid w:val="00822276"/>
    <w:rsid w:val="0082249E"/>
    <w:rsid w:val="00822820"/>
    <w:rsid w:val="008229F1"/>
    <w:rsid w:val="00823294"/>
    <w:rsid w:val="008236BF"/>
    <w:rsid w:val="008236EC"/>
    <w:rsid w:val="0082389B"/>
    <w:rsid w:val="00823917"/>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1A"/>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DDC"/>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3E2"/>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55"/>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4DB3"/>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8B"/>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B6A"/>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165"/>
    <w:rsid w:val="009832C9"/>
    <w:rsid w:val="0098363E"/>
    <w:rsid w:val="0098365A"/>
    <w:rsid w:val="0098375E"/>
    <w:rsid w:val="00983D28"/>
    <w:rsid w:val="00983EF9"/>
    <w:rsid w:val="0098442A"/>
    <w:rsid w:val="0098455F"/>
    <w:rsid w:val="00984574"/>
    <w:rsid w:val="00984661"/>
    <w:rsid w:val="009847AD"/>
    <w:rsid w:val="009847E0"/>
    <w:rsid w:val="009847F8"/>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365"/>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A7C"/>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43E"/>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6F9C"/>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2D"/>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93"/>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ECB"/>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98"/>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5E13"/>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8A0"/>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A18"/>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1D0"/>
    <w:rsid w:val="00A433C6"/>
    <w:rsid w:val="00A4361F"/>
    <w:rsid w:val="00A43627"/>
    <w:rsid w:val="00A436E2"/>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994"/>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C8E"/>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1BF"/>
    <w:rsid w:val="00A84285"/>
    <w:rsid w:val="00A8455D"/>
    <w:rsid w:val="00A8470A"/>
    <w:rsid w:val="00A84941"/>
    <w:rsid w:val="00A84C2B"/>
    <w:rsid w:val="00A84DB7"/>
    <w:rsid w:val="00A84FE5"/>
    <w:rsid w:val="00A85030"/>
    <w:rsid w:val="00A85033"/>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07C"/>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9B"/>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45"/>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BDF"/>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44F"/>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B73"/>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85"/>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49"/>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3ED"/>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04"/>
    <w:rsid w:val="00B845E5"/>
    <w:rsid w:val="00B84A6A"/>
    <w:rsid w:val="00B84A99"/>
    <w:rsid w:val="00B84B0B"/>
    <w:rsid w:val="00B84D63"/>
    <w:rsid w:val="00B84ECF"/>
    <w:rsid w:val="00B8504F"/>
    <w:rsid w:val="00B850D7"/>
    <w:rsid w:val="00B85113"/>
    <w:rsid w:val="00B851BD"/>
    <w:rsid w:val="00B852EE"/>
    <w:rsid w:val="00B853A7"/>
    <w:rsid w:val="00B85516"/>
    <w:rsid w:val="00B856A0"/>
    <w:rsid w:val="00B856E4"/>
    <w:rsid w:val="00B85F48"/>
    <w:rsid w:val="00B860AD"/>
    <w:rsid w:val="00B862C7"/>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7D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672"/>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7D0"/>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B4A"/>
    <w:rsid w:val="00BB0D1E"/>
    <w:rsid w:val="00BB0D9B"/>
    <w:rsid w:val="00BB1067"/>
    <w:rsid w:val="00BB14F1"/>
    <w:rsid w:val="00BB1545"/>
    <w:rsid w:val="00BB15AA"/>
    <w:rsid w:val="00BB1613"/>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8DF"/>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AE0"/>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120"/>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37"/>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115"/>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19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5BE7"/>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B33"/>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B9A"/>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0E"/>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2D7A"/>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36F"/>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739"/>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83"/>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E1"/>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555"/>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D1F"/>
    <w:rsid w:val="00D41F30"/>
    <w:rsid w:val="00D41F72"/>
    <w:rsid w:val="00D423B2"/>
    <w:rsid w:val="00D42406"/>
    <w:rsid w:val="00D424DD"/>
    <w:rsid w:val="00D42509"/>
    <w:rsid w:val="00D42557"/>
    <w:rsid w:val="00D4256D"/>
    <w:rsid w:val="00D42818"/>
    <w:rsid w:val="00D429CB"/>
    <w:rsid w:val="00D42A5A"/>
    <w:rsid w:val="00D42B02"/>
    <w:rsid w:val="00D42D2B"/>
    <w:rsid w:val="00D42D54"/>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C0"/>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0F6C"/>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E1E"/>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59C"/>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A79"/>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BE0"/>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C22"/>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5C8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0FC6"/>
    <w:rsid w:val="00E610A5"/>
    <w:rsid w:val="00E6126D"/>
    <w:rsid w:val="00E61396"/>
    <w:rsid w:val="00E61560"/>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AF0"/>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8CC"/>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02"/>
    <w:rsid w:val="00E916F0"/>
    <w:rsid w:val="00E918DE"/>
    <w:rsid w:val="00E91D95"/>
    <w:rsid w:val="00E91DA2"/>
    <w:rsid w:val="00E91E22"/>
    <w:rsid w:val="00E91E93"/>
    <w:rsid w:val="00E920B0"/>
    <w:rsid w:val="00E920D8"/>
    <w:rsid w:val="00E9232C"/>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4C2"/>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2F"/>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110"/>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33"/>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7F"/>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30"/>
    <w:rsid w:val="00F13971"/>
    <w:rsid w:val="00F139A4"/>
    <w:rsid w:val="00F13B00"/>
    <w:rsid w:val="00F13B44"/>
    <w:rsid w:val="00F13BB8"/>
    <w:rsid w:val="00F13F92"/>
    <w:rsid w:val="00F1414D"/>
    <w:rsid w:val="00F1427E"/>
    <w:rsid w:val="00F14297"/>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99"/>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98"/>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CBD"/>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015"/>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BD5"/>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8C"/>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3BA"/>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13"/>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character" w:customStyle="1" w:styleId="NormalWebChar">
    <w:name w:val="Normal (Web) Char"/>
    <w:link w:val="NormalWeb"/>
    <w:uiPriority w:val="99"/>
    <w:rsid w:val="007D7628"/>
    <w:rPr>
      <w:rFonts w:ascii="Times New Roman" w:eastAsia="Times New Roman" w:hAnsi="Times New Roman" w:cs="Times New Roman"/>
      <w:sz w:val="24"/>
      <w:szCs w:val="24"/>
    </w:rPr>
  </w:style>
  <w:style w:type="paragraph" w:customStyle="1" w:styleId="NgocAnh2">
    <w:name w:val="Ngoc Anh 2"/>
    <w:basedOn w:val="Heading2"/>
    <w:link w:val="NgocAnh2Char"/>
    <w:qFormat/>
    <w:rsid w:val="002A076C"/>
    <w:pPr>
      <w:keepLines/>
      <w:numPr>
        <w:ilvl w:val="0"/>
        <w:numId w:val="0"/>
      </w:numPr>
      <w:spacing w:line="360" w:lineRule="auto"/>
      <w:jc w:val="left"/>
    </w:pPr>
    <w:rPr>
      <w:iCs w:val="0"/>
      <w:noProof w:val="0"/>
      <w:color w:val="000000"/>
      <w:sz w:val="36"/>
      <w:szCs w:val="28"/>
      <w:shd w:val="clear" w:color="auto" w:fill="auto"/>
    </w:rPr>
  </w:style>
  <w:style w:type="character" w:customStyle="1" w:styleId="NgocAnh2Char">
    <w:name w:val="Ngoc Anh 2 Char"/>
    <w:link w:val="NgocAnh2"/>
    <w:rsid w:val="002A076C"/>
    <w:rPr>
      <w:rFonts w:ascii="Times New Roman" w:eastAsia="Times New Roman" w:hAnsi="Times New Roman" w:cs="Times New Roman"/>
      <w:b/>
      <w:color w:val="000000"/>
      <w:sz w:val="36"/>
      <w:szCs w:val="28"/>
    </w:rPr>
  </w:style>
  <w:style w:type="paragraph" w:customStyle="1" w:styleId="NgocAnh3">
    <w:name w:val="Ngoc Anh 3"/>
    <w:basedOn w:val="ListParagraph"/>
    <w:link w:val="NgocAnh3Char"/>
    <w:qFormat/>
    <w:rsid w:val="00A85033"/>
    <w:pPr>
      <w:numPr>
        <w:ilvl w:val="2"/>
        <w:numId w:val="26"/>
      </w:numPr>
      <w:pBdr>
        <w:top w:val="nil"/>
        <w:left w:val="nil"/>
        <w:bottom w:val="nil"/>
        <w:right w:val="nil"/>
        <w:between w:val="nil"/>
      </w:pBdr>
      <w:spacing w:line="360" w:lineRule="auto"/>
      <w:outlineLvl w:val="2"/>
    </w:pPr>
    <w:rPr>
      <w:rFonts w:eastAsia="Times New Roman"/>
      <w:b/>
      <w:i/>
      <w:color w:val="000000"/>
      <w:sz w:val="28"/>
      <w:szCs w:val="28"/>
      <w:shd w:val="clear" w:color="auto" w:fill="auto"/>
    </w:rPr>
  </w:style>
  <w:style w:type="character" w:customStyle="1" w:styleId="NgocAnh3Char">
    <w:name w:val="Ngoc Anh 3 Char"/>
    <w:link w:val="NgocAnh3"/>
    <w:rsid w:val="00A85033"/>
    <w:rPr>
      <w:rFonts w:ascii="Times New Roman" w:eastAsia="Times New Roman" w:hAnsi="Times New Roman" w:cs="Times New Roman"/>
      <w:b/>
      <w:i/>
      <w:color w:val="000000"/>
      <w:sz w:val="28"/>
      <w:szCs w:val="28"/>
    </w:rPr>
  </w:style>
  <w:style w:type="paragraph" w:customStyle="1" w:styleId="NgocAnh1">
    <w:name w:val="Ngoc Anh1"/>
    <w:basedOn w:val="Heading1"/>
    <w:link w:val="NgocAnh1Char"/>
    <w:qFormat/>
    <w:rsid w:val="00752E82"/>
    <w:pPr>
      <w:keepLines/>
      <w:numPr>
        <w:numId w:val="0"/>
      </w:numPr>
      <w:spacing w:line="360" w:lineRule="auto"/>
      <w:jc w:val="left"/>
    </w:pPr>
    <w:rPr>
      <w:rFonts w:eastAsia="Calibri"/>
      <w:noProof w:val="0"/>
      <w:color w:val="000000"/>
      <w:sz w:val="48"/>
      <w:szCs w:val="28"/>
      <w:shd w:val="clear" w:color="auto" w:fill="auto"/>
      <w:lang w:val="en-US"/>
    </w:rPr>
  </w:style>
  <w:style w:type="character" w:customStyle="1" w:styleId="NgocAnh1Char">
    <w:name w:val="Ngoc Anh1 Char"/>
    <w:link w:val="NgocAnh1"/>
    <w:rsid w:val="00752E82"/>
    <w:rPr>
      <w:rFonts w:ascii="Times New Roman" w:eastAsia="Calibri" w:hAnsi="Times New Roman" w:cs="Times New Roman"/>
      <w:b/>
      <w:color w:val="000000"/>
      <w:sz w:val="48"/>
      <w:szCs w:val="28"/>
    </w:rPr>
  </w:style>
  <w:style w:type="paragraph" w:customStyle="1" w:styleId="a3">
    <w:name w:val="a3"/>
    <w:basedOn w:val="Normal"/>
    <w:link w:val="a3Char"/>
    <w:qFormat/>
    <w:rsid w:val="00E64AF0"/>
    <w:pPr>
      <w:spacing w:line="360" w:lineRule="auto"/>
      <w:ind w:firstLine="0"/>
    </w:pPr>
    <w:rPr>
      <w:rFonts w:eastAsia="Calibri"/>
      <w:b/>
      <w:bCs/>
      <w:i/>
      <w:iCs/>
      <w:color w:val="000000"/>
      <w:sz w:val="28"/>
      <w:szCs w:val="28"/>
      <w:shd w:val="clear" w:color="auto" w:fill="auto"/>
      <w:lang w:val="vi-VN"/>
    </w:rPr>
  </w:style>
  <w:style w:type="character" w:customStyle="1" w:styleId="a3Char">
    <w:name w:val="a3 Char"/>
    <w:basedOn w:val="DefaultParagraphFont"/>
    <w:link w:val="a3"/>
    <w:rsid w:val="00E64AF0"/>
    <w:rPr>
      <w:rFonts w:ascii="Times New Roman" w:eastAsia="Calibri" w:hAnsi="Times New Roman" w:cs="Times New Roman"/>
      <w:b/>
      <w:bCs/>
      <w:i/>
      <w:iCs/>
      <w:color w:val="000000"/>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39B75-05AE-41C2-8807-9047AAE6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3921</TotalTime>
  <Pages>28</Pages>
  <Words>4758</Words>
  <Characters>27127</Characters>
  <Application>Microsoft Office Word</Application>
  <DocSecurity>0</DocSecurity>
  <Lines>226</Lines>
  <Paragraphs>63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Tuan Nguyen</cp:lastModifiedBy>
  <cp:revision>187</cp:revision>
  <cp:lastPrinted>2025-02-09T01:15:00Z</cp:lastPrinted>
  <dcterms:created xsi:type="dcterms:W3CDTF">2023-08-04T07:45:00Z</dcterms:created>
  <dcterms:modified xsi:type="dcterms:W3CDTF">2026-03-26T04:11:00Z</dcterms:modified>
</cp:coreProperties>
</file>